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FA92C" w14:textId="6549D7C0" w:rsidR="00310EC1" w:rsidRPr="00392E13" w:rsidRDefault="009C4BE3" w:rsidP="00392E13">
      <w:pPr>
        <w:jc w:val="both"/>
        <w:rPr>
          <w:rFonts w:ascii="Trebuchet MS" w:hAnsi="Trebuchet MS"/>
        </w:rPr>
      </w:pPr>
      <w:bookmarkStart w:id="0" w:name="_Hlk66115601"/>
      <w:bookmarkEnd w:id="0"/>
      <w:r w:rsidRPr="00392E13">
        <w:rPr>
          <w:rFonts w:ascii="Trebuchet MS" w:hAnsi="Trebuchet MS"/>
        </w:rPr>
        <w:t xml:space="preserve">Notas a los estados financieros de Empresas Varias de Medellín S.A. E.S.P. para los periodos terminados al </w:t>
      </w:r>
      <w:r w:rsidR="007F5725" w:rsidRPr="00392E13">
        <w:rPr>
          <w:rFonts w:ascii="Trebuchet MS" w:hAnsi="Trebuchet MS"/>
        </w:rPr>
        <w:t>3</w:t>
      </w:r>
      <w:r w:rsidR="007D6876" w:rsidRPr="00392E13">
        <w:rPr>
          <w:rFonts w:ascii="Trebuchet MS" w:hAnsi="Trebuchet MS"/>
        </w:rPr>
        <w:t>1</w:t>
      </w:r>
      <w:r w:rsidR="006924FE" w:rsidRPr="00392E13">
        <w:rPr>
          <w:rFonts w:ascii="Trebuchet MS" w:hAnsi="Trebuchet MS"/>
        </w:rPr>
        <w:t xml:space="preserve"> de </w:t>
      </w:r>
      <w:r w:rsidR="007D6876" w:rsidRPr="00392E13">
        <w:rPr>
          <w:rFonts w:ascii="Trebuchet MS" w:hAnsi="Trebuchet MS"/>
        </w:rPr>
        <w:t>Mayo</w:t>
      </w:r>
      <w:r w:rsidR="00ED18B1" w:rsidRPr="00392E13">
        <w:rPr>
          <w:rFonts w:ascii="Trebuchet MS" w:hAnsi="Trebuchet MS"/>
        </w:rPr>
        <w:t xml:space="preserve"> </w:t>
      </w:r>
      <w:r w:rsidRPr="00392E13">
        <w:rPr>
          <w:rFonts w:ascii="Trebuchet MS" w:hAnsi="Trebuchet MS"/>
        </w:rPr>
        <w:t xml:space="preserve">de </w:t>
      </w:r>
      <w:r w:rsidR="00B20C7C" w:rsidRPr="00392E13">
        <w:rPr>
          <w:rFonts w:ascii="Trebuchet MS" w:hAnsi="Trebuchet MS"/>
        </w:rPr>
        <w:t>20</w:t>
      </w:r>
      <w:r w:rsidR="0019205C" w:rsidRPr="00392E13">
        <w:rPr>
          <w:rFonts w:ascii="Trebuchet MS" w:hAnsi="Trebuchet MS"/>
        </w:rPr>
        <w:t>2</w:t>
      </w:r>
      <w:r w:rsidR="00D34211" w:rsidRPr="00392E13">
        <w:rPr>
          <w:rFonts w:ascii="Trebuchet MS" w:hAnsi="Trebuchet MS"/>
        </w:rPr>
        <w:t>2</w:t>
      </w:r>
      <w:r w:rsidR="00033F7F" w:rsidRPr="00392E13">
        <w:rPr>
          <w:rFonts w:ascii="Trebuchet MS" w:hAnsi="Trebuchet MS"/>
        </w:rPr>
        <w:t xml:space="preserve"> y 20</w:t>
      </w:r>
      <w:r w:rsidR="0020552C" w:rsidRPr="00392E13">
        <w:rPr>
          <w:rFonts w:ascii="Trebuchet MS" w:hAnsi="Trebuchet MS"/>
        </w:rPr>
        <w:t>2</w:t>
      </w:r>
      <w:r w:rsidR="00D60B8A" w:rsidRPr="00392E13">
        <w:rPr>
          <w:rFonts w:ascii="Trebuchet MS" w:hAnsi="Trebuchet MS"/>
        </w:rPr>
        <w:t>1</w:t>
      </w:r>
      <w:r w:rsidR="00033F7F" w:rsidRPr="00392E13">
        <w:rPr>
          <w:rFonts w:ascii="Trebuchet MS" w:hAnsi="Trebuchet MS"/>
        </w:rPr>
        <w:t xml:space="preserve">. </w:t>
      </w:r>
    </w:p>
    <w:p w14:paraId="511444CE" w14:textId="77777777" w:rsidR="00033F7F" w:rsidRPr="00392E13" w:rsidRDefault="00033F7F" w:rsidP="00392E13">
      <w:pPr>
        <w:jc w:val="both"/>
        <w:rPr>
          <w:rFonts w:ascii="Trebuchet MS" w:hAnsi="Trebuchet MS"/>
        </w:rPr>
      </w:pPr>
    </w:p>
    <w:p w14:paraId="72031F57" w14:textId="126B9F12" w:rsidR="00B01124" w:rsidRPr="00392E13" w:rsidRDefault="00033F7F" w:rsidP="00392E13">
      <w:pPr>
        <w:tabs>
          <w:tab w:val="left" w:pos="3765"/>
        </w:tabs>
        <w:jc w:val="both"/>
        <w:rPr>
          <w:rFonts w:ascii="Trebuchet MS" w:hAnsi="Trebuchet MS"/>
        </w:rPr>
      </w:pPr>
      <w:r w:rsidRPr="00392E13">
        <w:rPr>
          <w:rFonts w:ascii="Trebuchet MS" w:hAnsi="Trebuchet MS"/>
        </w:rPr>
        <w:t>(</w:t>
      </w:r>
      <w:r w:rsidR="00B01124" w:rsidRPr="00392E13">
        <w:rPr>
          <w:rFonts w:ascii="Trebuchet MS" w:hAnsi="Trebuchet MS"/>
        </w:rPr>
        <w:t>Cifras expresadas en pesos colombianos</w:t>
      </w:r>
      <w:r w:rsidRPr="00392E13">
        <w:rPr>
          <w:rFonts w:ascii="Trebuchet MS" w:hAnsi="Trebuchet MS"/>
        </w:rPr>
        <w:t>)</w:t>
      </w:r>
    </w:p>
    <w:p w14:paraId="3EA965EC" w14:textId="77777777" w:rsidR="00310EC1" w:rsidRPr="00392E13" w:rsidRDefault="00310EC1" w:rsidP="00392E13">
      <w:pPr>
        <w:jc w:val="both"/>
        <w:rPr>
          <w:rFonts w:ascii="Trebuchet MS" w:hAnsi="Trebuchet MS"/>
          <w:sz w:val="20"/>
          <w:szCs w:val="20"/>
        </w:rPr>
      </w:pPr>
    </w:p>
    <w:p w14:paraId="3D647932" w14:textId="25517881" w:rsidR="00B01124" w:rsidRPr="00392E13" w:rsidRDefault="00B01124"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bookmarkStart w:id="1" w:name="_Toc439855174"/>
      <w:bookmarkStart w:id="2" w:name="_Toc439855272"/>
      <w:bookmarkStart w:id="3" w:name="_Toc439859846"/>
      <w:bookmarkStart w:id="4" w:name="_Toc500161670"/>
      <w:r w:rsidRPr="00392E13">
        <w:rPr>
          <w:rFonts w:ascii="Trebuchet MS" w:eastAsia="SimSun" w:hAnsi="Trebuchet MS"/>
          <w:b w:val="0"/>
          <w:bCs w:val="0"/>
          <w:sz w:val="30"/>
          <w:szCs w:val="30"/>
          <w:lang w:eastAsia="es-CO"/>
        </w:rPr>
        <w:t xml:space="preserve">Entidad </w:t>
      </w:r>
      <w:bookmarkEnd w:id="1"/>
      <w:bookmarkEnd w:id="2"/>
      <w:bookmarkEnd w:id="3"/>
      <w:bookmarkEnd w:id="4"/>
      <w:r w:rsidR="00C35A1D" w:rsidRPr="00392E13">
        <w:rPr>
          <w:rFonts w:ascii="Trebuchet MS" w:eastAsia="SimSun" w:hAnsi="Trebuchet MS"/>
          <w:b w:val="0"/>
          <w:bCs w:val="0"/>
          <w:sz w:val="30"/>
          <w:szCs w:val="30"/>
          <w:lang w:eastAsia="es-CO"/>
        </w:rPr>
        <w:t>Reportante</w:t>
      </w:r>
    </w:p>
    <w:p w14:paraId="09C456F9" w14:textId="22FD32A0" w:rsidR="00EB2BA1" w:rsidRPr="00392E13" w:rsidRDefault="00B01124" w:rsidP="00392E13">
      <w:pPr>
        <w:jc w:val="both"/>
        <w:rPr>
          <w:rFonts w:ascii="Trebuchet MS" w:hAnsi="Trebuchet MS" w:cs="Arial"/>
          <w:sz w:val="20"/>
          <w:szCs w:val="20"/>
        </w:rPr>
      </w:pPr>
      <w:r w:rsidRPr="00392E13">
        <w:rPr>
          <w:rFonts w:ascii="Trebuchet MS" w:hAnsi="Trebuchet MS" w:cs="Arial"/>
          <w:sz w:val="20"/>
          <w:szCs w:val="20"/>
        </w:rPr>
        <w:t>E</w:t>
      </w:r>
      <w:r w:rsidR="00EB2BA1" w:rsidRPr="00392E13">
        <w:rPr>
          <w:rFonts w:ascii="Trebuchet MS" w:hAnsi="Trebuchet MS" w:cs="Arial"/>
          <w:sz w:val="20"/>
          <w:szCs w:val="20"/>
        </w:rPr>
        <w:t xml:space="preserve">mpresas Varias de Medellín S.A. E.S.P. </w:t>
      </w:r>
      <w:r w:rsidR="0019205C" w:rsidRPr="00392E13">
        <w:rPr>
          <w:rFonts w:ascii="Trebuchet MS" w:hAnsi="Trebuchet MS" w:cs="Arial"/>
          <w:sz w:val="20"/>
          <w:szCs w:val="20"/>
        </w:rPr>
        <w:t xml:space="preserve">en adelante Emvarias, </w:t>
      </w:r>
      <w:r w:rsidR="00EB2BA1" w:rsidRPr="00392E13">
        <w:rPr>
          <w:rFonts w:ascii="Trebuchet MS" w:hAnsi="Trebuchet MS" w:cs="Arial"/>
          <w:sz w:val="20"/>
          <w:szCs w:val="20"/>
        </w:rPr>
        <w:t>es una empresa de servicios</w:t>
      </w:r>
      <w:r w:rsidR="0019205C" w:rsidRPr="00392E13">
        <w:rPr>
          <w:rFonts w:ascii="Trebuchet MS" w:hAnsi="Trebuchet MS" w:cs="Arial"/>
          <w:sz w:val="20"/>
          <w:szCs w:val="20"/>
        </w:rPr>
        <w:t xml:space="preserve"> públicos, sociedad </w:t>
      </w:r>
      <w:r w:rsidR="001D0885" w:rsidRPr="00392E13">
        <w:rPr>
          <w:rFonts w:ascii="Trebuchet MS" w:hAnsi="Trebuchet MS" w:cs="Arial"/>
          <w:sz w:val="20"/>
          <w:szCs w:val="20"/>
        </w:rPr>
        <w:t>anónima</w:t>
      </w:r>
      <w:r w:rsidR="00EB2BA1" w:rsidRPr="00392E13">
        <w:rPr>
          <w:rFonts w:ascii="Trebuchet MS" w:hAnsi="Trebuchet MS" w:cs="Arial"/>
          <w:sz w:val="20"/>
          <w:szCs w:val="20"/>
        </w:rPr>
        <w:t xml:space="preserve">, cuyo propietario mayoritario es Empresas Públicas de Medellín E.S.P. Su capital está dividido en acciones. </w:t>
      </w:r>
    </w:p>
    <w:p w14:paraId="03796653" w14:textId="77777777" w:rsidR="00EB2BA1" w:rsidRPr="00392E13" w:rsidRDefault="00EB2BA1" w:rsidP="00392E13">
      <w:pPr>
        <w:jc w:val="both"/>
        <w:rPr>
          <w:rFonts w:ascii="Trebuchet MS" w:hAnsi="Trebuchet MS" w:cs="Arial"/>
          <w:sz w:val="20"/>
          <w:szCs w:val="20"/>
        </w:rPr>
      </w:pPr>
    </w:p>
    <w:p w14:paraId="4E169AE7" w14:textId="77777777" w:rsidR="00EB2BA1" w:rsidRPr="00392E13" w:rsidRDefault="00EB2BA1" w:rsidP="00392E13">
      <w:pPr>
        <w:jc w:val="both"/>
        <w:rPr>
          <w:rFonts w:ascii="Trebuchet MS" w:hAnsi="Trebuchet MS" w:cs="Arial"/>
          <w:sz w:val="20"/>
          <w:szCs w:val="20"/>
        </w:rPr>
      </w:pPr>
      <w:r w:rsidRPr="00392E13">
        <w:rPr>
          <w:rFonts w:ascii="Trebuchet MS" w:hAnsi="Trebuchet MS" w:cs="Arial"/>
          <w:sz w:val="20"/>
          <w:szCs w:val="20"/>
        </w:rPr>
        <w:t xml:space="preserve">Su objeto social es la prestación del servicio público de aseo en el marco de la gestión integral de los residuos sólidos, incluidos: </w:t>
      </w:r>
    </w:p>
    <w:p w14:paraId="54418003" w14:textId="77777777" w:rsidR="00EB2BA1" w:rsidRPr="00392E13" w:rsidRDefault="00EB2BA1" w:rsidP="00392E13">
      <w:pPr>
        <w:pStyle w:val="Prrafodelista"/>
        <w:numPr>
          <w:ilvl w:val="0"/>
          <w:numId w:val="21"/>
        </w:numPr>
        <w:spacing w:before="120" w:after="120"/>
        <w:jc w:val="both"/>
        <w:rPr>
          <w:rFonts w:ascii="Trebuchet MS" w:hAnsi="Trebuchet MS" w:cs="Arial"/>
          <w:sz w:val="20"/>
          <w:szCs w:val="20"/>
        </w:rPr>
      </w:pPr>
      <w:r w:rsidRPr="00392E13">
        <w:rPr>
          <w:rFonts w:ascii="Trebuchet MS" w:hAnsi="Trebuchet MS" w:cs="Arial"/>
          <w:sz w:val="20"/>
          <w:szCs w:val="20"/>
        </w:rPr>
        <w:t xml:space="preserve">Los servicios públicos ordinarios y especiales de aseo y las actividades conexas y complementarias previstas en la Ley 142 de 1994 y aquellas que la modifiquen o sustituyan. </w:t>
      </w:r>
    </w:p>
    <w:p w14:paraId="6FD8C2BC" w14:textId="77777777" w:rsidR="00EB2BA1" w:rsidRPr="00392E13" w:rsidRDefault="00EB2BA1" w:rsidP="00392E13">
      <w:pPr>
        <w:pStyle w:val="Prrafodelista"/>
        <w:numPr>
          <w:ilvl w:val="0"/>
          <w:numId w:val="21"/>
        </w:numPr>
        <w:spacing w:before="120" w:after="120"/>
        <w:jc w:val="both"/>
        <w:rPr>
          <w:rFonts w:ascii="Trebuchet MS" w:hAnsi="Trebuchet MS" w:cs="Arial"/>
          <w:sz w:val="20"/>
          <w:szCs w:val="20"/>
        </w:rPr>
      </w:pPr>
      <w:r w:rsidRPr="00392E13">
        <w:rPr>
          <w:rFonts w:ascii="Trebuchet MS" w:hAnsi="Trebuchet MS" w:cs="Arial"/>
          <w:sz w:val="20"/>
          <w:szCs w:val="20"/>
        </w:rPr>
        <w:t xml:space="preserve">Servicios de manejo, recolección, tratamiento, transporte, disposición final y aprovechamiento de residuos ordinarios, especiales, industriales y peligrosos dentro y fuera del territorio nacional. </w:t>
      </w:r>
    </w:p>
    <w:p w14:paraId="69B3A9B8" w14:textId="77777777" w:rsidR="00EB2BA1" w:rsidRPr="00392E13" w:rsidRDefault="00EB2BA1" w:rsidP="00392E13">
      <w:pPr>
        <w:pStyle w:val="Prrafodelista"/>
        <w:numPr>
          <w:ilvl w:val="0"/>
          <w:numId w:val="21"/>
        </w:numPr>
        <w:spacing w:before="120" w:after="120"/>
        <w:jc w:val="both"/>
        <w:rPr>
          <w:rFonts w:ascii="Trebuchet MS" w:hAnsi="Trebuchet MS" w:cs="Arial"/>
          <w:sz w:val="20"/>
          <w:szCs w:val="20"/>
        </w:rPr>
      </w:pPr>
      <w:r w:rsidRPr="00392E13">
        <w:rPr>
          <w:rFonts w:ascii="Trebuchet MS" w:hAnsi="Trebuchet MS" w:cs="Arial"/>
          <w:sz w:val="20"/>
          <w:szCs w:val="20"/>
        </w:rPr>
        <w:t xml:space="preserve">La comercialización de toda clase de productos, bienes o servicios en beneficio o interés de los usuarios de los servicios públicos domiciliarios o de las actividades complementarias que constituyen el objeto social de la entidad. </w:t>
      </w:r>
    </w:p>
    <w:p w14:paraId="2C82E8C3" w14:textId="37CE62FF" w:rsidR="00EB2BA1" w:rsidRPr="00392E13" w:rsidRDefault="00EB2BA1" w:rsidP="00392E13">
      <w:pPr>
        <w:jc w:val="both"/>
        <w:rPr>
          <w:rFonts w:ascii="Trebuchet MS" w:hAnsi="Trebuchet MS" w:cs="Arial"/>
          <w:sz w:val="20"/>
          <w:szCs w:val="20"/>
        </w:rPr>
      </w:pPr>
      <w:r w:rsidRPr="00392E13">
        <w:rPr>
          <w:rFonts w:ascii="Trebuchet MS" w:hAnsi="Trebuchet MS" w:cs="Arial"/>
          <w:sz w:val="20"/>
          <w:szCs w:val="20"/>
        </w:rPr>
        <w:t>Su domicilio principal se encuentra en la C</w:t>
      </w:r>
      <w:r w:rsidR="0043690B" w:rsidRPr="00392E13">
        <w:rPr>
          <w:rFonts w:ascii="Trebuchet MS" w:hAnsi="Trebuchet MS" w:cs="Arial"/>
          <w:sz w:val="20"/>
          <w:szCs w:val="20"/>
        </w:rPr>
        <w:t>alle</w:t>
      </w:r>
      <w:r w:rsidRPr="00392E13">
        <w:rPr>
          <w:rFonts w:ascii="Trebuchet MS" w:hAnsi="Trebuchet MS" w:cs="Arial"/>
          <w:sz w:val="20"/>
          <w:szCs w:val="20"/>
        </w:rPr>
        <w:t xml:space="preserve"> </w:t>
      </w:r>
      <w:r w:rsidR="0043690B" w:rsidRPr="00392E13">
        <w:rPr>
          <w:rFonts w:ascii="Trebuchet MS" w:hAnsi="Trebuchet MS" w:cs="Arial"/>
          <w:sz w:val="20"/>
          <w:szCs w:val="20"/>
        </w:rPr>
        <w:t>30</w:t>
      </w:r>
      <w:r w:rsidRPr="00392E13">
        <w:rPr>
          <w:rFonts w:ascii="Trebuchet MS" w:hAnsi="Trebuchet MS" w:cs="Arial"/>
          <w:sz w:val="20"/>
          <w:szCs w:val="20"/>
        </w:rPr>
        <w:t xml:space="preserve"> N°</w:t>
      </w:r>
      <w:r w:rsidR="0043690B" w:rsidRPr="00392E13">
        <w:rPr>
          <w:rFonts w:ascii="Trebuchet MS" w:hAnsi="Trebuchet MS" w:cs="Arial"/>
          <w:sz w:val="20"/>
          <w:szCs w:val="20"/>
        </w:rPr>
        <w:t>55</w:t>
      </w:r>
      <w:r w:rsidRPr="00392E13">
        <w:rPr>
          <w:rFonts w:ascii="Trebuchet MS" w:hAnsi="Trebuchet MS" w:cs="Arial"/>
          <w:sz w:val="20"/>
          <w:szCs w:val="20"/>
        </w:rPr>
        <w:t xml:space="preserve"> – 1</w:t>
      </w:r>
      <w:r w:rsidR="0043690B" w:rsidRPr="00392E13">
        <w:rPr>
          <w:rFonts w:ascii="Trebuchet MS" w:hAnsi="Trebuchet MS" w:cs="Arial"/>
          <w:sz w:val="20"/>
          <w:szCs w:val="20"/>
        </w:rPr>
        <w:t>98</w:t>
      </w:r>
      <w:r w:rsidRPr="00392E13">
        <w:rPr>
          <w:rFonts w:ascii="Trebuchet MS" w:hAnsi="Trebuchet MS" w:cs="Arial"/>
          <w:sz w:val="20"/>
          <w:szCs w:val="20"/>
        </w:rPr>
        <w:t xml:space="preserve">, Medellín, Antioquia, y su duración es indefinida. </w:t>
      </w:r>
    </w:p>
    <w:p w14:paraId="223ECA83" w14:textId="5DEBC17B" w:rsidR="00033F7F" w:rsidRPr="00392E13" w:rsidRDefault="00033F7F" w:rsidP="00392E13">
      <w:pPr>
        <w:autoSpaceDE w:val="0"/>
        <w:autoSpaceDN w:val="0"/>
        <w:adjustRightInd w:val="0"/>
        <w:jc w:val="both"/>
        <w:rPr>
          <w:rFonts w:ascii="Trebuchet MS" w:hAnsi="Trebuchet MS" w:cs="Arial"/>
          <w:sz w:val="20"/>
          <w:szCs w:val="20"/>
        </w:rPr>
      </w:pPr>
    </w:p>
    <w:p w14:paraId="64F95506" w14:textId="77777777" w:rsidR="00033F7F" w:rsidRPr="00392E13" w:rsidRDefault="00033F7F" w:rsidP="00392E13">
      <w:pPr>
        <w:pStyle w:val="Prrafodelista"/>
        <w:numPr>
          <w:ilvl w:val="1"/>
          <w:numId w:val="10"/>
        </w:numPr>
        <w:spacing w:after="120"/>
        <w:contextualSpacing/>
        <w:jc w:val="both"/>
        <w:rPr>
          <w:rFonts w:ascii="Trebuchet MS" w:hAnsi="Trebuchet MS" w:cs="Arial"/>
          <w:color w:val="000000"/>
          <w:sz w:val="20"/>
          <w:szCs w:val="20"/>
        </w:rPr>
      </w:pPr>
      <w:r w:rsidRPr="00392E13">
        <w:rPr>
          <w:rFonts w:ascii="Trebuchet MS" w:hAnsi="Trebuchet MS" w:cs="Arial"/>
          <w:color w:val="000000"/>
          <w:sz w:val="20"/>
          <w:szCs w:val="20"/>
        </w:rPr>
        <w:t>Marco legal y regulatorio</w:t>
      </w:r>
    </w:p>
    <w:p w14:paraId="2D678D92" w14:textId="77777777" w:rsidR="00CF4C73" w:rsidRPr="00392E13" w:rsidRDefault="00CF4C73" w:rsidP="00392E13">
      <w:pPr>
        <w:autoSpaceDE w:val="0"/>
        <w:autoSpaceDN w:val="0"/>
        <w:adjustRightInd w:val="0"/>
        <w:jc w:val="both"/>
        <w:rPr>
          <w:rFonts w:ascii="Trebuchet MS" w:hAnsi="Trebuchet MS" w:cs="Trebuchet MS"/>
          <w:color w:val="000000"/>
          <w:sz w:val="20"/>
          <w:szCs w:val="20"/>
        </w:rPr>
      </w:pPr>
    </w:p>
    <w:p w14:paraId="4EC7551C" w14:textId="1F30557A" w:rsidR="00033F7F" w:rsidRPr="00392E13" w:rsidRDefault="00EB2BA1" w:rsidP="00392E13">
      <w:pPr>
        <w:autoSpaceDE w:val="0"/>
        <w:autoSpaceDN w:val="0"/>
        <w:adjustRightInd w:val="0"/>
        <w:jc w:val="both"/>
        <w:rPr>
          <w:rFonts w:ascii="Trebuchet MS" w:hAnsi="Trebuchet MS" w:cs="Trebuchet MS"/>
          <w:color w:val="000000"/>
          <w:sz w:val="20"/>
          <w:szCs w:val="20"/>
        </w:rPr>
      </w:pPr>
      <w:r w:rsidRPr="00392E13">
        <w:rPr>
          <w:rFonts w:ascii="Trebuchet MS" w:hAnsi="Trebuchet MS" w:cs="Trebuchet MS"/>
          <w:color w:val="000000"/>
          <w:sz w:val="20"/>
          <w:szCs w:val="20"/>
        </w:rPr>
        <w:t xml:space="preserve">La actividad que realiza Emvarias </w:t>
      </w:r>
      <w:r w:rsidR="00033F7F" w:rsidRPr="00392E13">
        <w:rPr>
          <w:rFonts w:ascii="Trebuchet MS" w:hAnsi="Trebuchet MS" w:cs="Trebuchet MS"/>
          <w:color w:val="000000"/>
          <w:sz w:val="20"/>
          <w:szCs w:val="20"/>
        </w:rPr>
        <w:t>está regulada en Colombia principalmente por la Ley 142 de Servicios Públicos de 1994. La Comisión de Regulación de Agua Potable y Saneamiento Básico (CRA), regula las tarifas de acueducto, alcantarillado y aseo, e igualmente señala las políticas generales de administración y control de eficiencia en</w:t>
      </w:r>
      <w:r w:rsidR="0019205C" w:rsidRPr="00392E13">
        <w:rPr>
          <w:rFonts w:ascii="Trebuchet MS" w:hAnsi="Trebuchet MS" w:cs="Trebuchet MS"/>
          <w:color w:val="000000"/>
          <w:sz w:val="20"/>
          <w:szCs w:val="20"/>
        </w:rPr>
        <w:t xml:space="preserve"> la prestación de</w:t>
      </w:r>
      <w:r w:rsidR="00033F7F" w:rsidRPr="00392E13">
        <w:rPr>
          <w:rFonts w:ascii="Trebuchet MS" w:hAnsi="Trebuchet MS" w:cs="Trebuchet MS"/>
          <w:color w:val="000000"/>
          <w:sz w:val="20"/>
          <w:szCs w:val="20"/>
        </w:rPr>
        <w:t xml:space="preserve"> los servicios públicos domiciliarios</w:t>
      </w:r>
      <w:r w:rsidRPr="00392E13">
        <w:rPr>
          <w:rFonts w:ascii="Trebuchet MS" w:hAnsi="Trebuchet MS" w:cs="Trebuchet MS"/>
          <w:color w:val="000000"/>
          <w:sz w:val="20"/>
          <w:szCs w:val="20"/>
        </w:rPr>
        <w:t xml:space="preserve">. </w:t>
      </w:r>
    </w:p>
    <w:p w14:paraId="3D52234F" w14:textId="77777777" w:rsidR="00EB2BA1" w:rsidRPr="00392E13" w:rsidRDefault="00EB2BA1" w:rsidP="00392E13">
      <w:pPr>
        <w:autoSpaceDE w:val="0"/>
        <w:autoSpaceDN w:val="0"/>
        <w:adjustRightInd w:val="0"/>
        <w:jc w:val="both"/>
        <w:rPr>
          <w:rFonts w:ascii="Trebuchet MS" w:hAnsi="Trebuchet MS" w:cs="Trebuchet MS"/>
          <w:color w:val="000000"/>
          <w:sz w:val="20"/>
          <w:szCs w:val="20"/>
        </w:rPr>
      </w:pPr>
    </w:p>
    <w:p w14:paraId="6ABBD60E" w14:textId="6B21E652" w:rsidR="00033F7F" w:rsidRPr="00392E13" w:rsidRDefault="00033F7F" w:rsidP="00392E13">
      <w:pPr>
        <w:autoSpaceDE w:val="0"/>
        <w:autoSpaceDN w:val="0"/>
        <w:adjustRightInd w:val="0"/>
        <w:jc w:val="both"/>
        <w:rPr>
          <w:rFonts w:ascii="Trebuchet MS" w:hAnsi="Trebuchet MS" w:cs="Trebuchet MS"/>
          <w:color w:val="000000"/>
          <w:sz w:val="20"/>
          <w:szCs w:val="20"/>
        </w:rPr>
      </w:pPr>
      <w:r w:rsidRPr="00392E13">
        <w:rPr>
          <w:rFonts w:ascii="Trebuchet MS" w:hAnsi="Trebuchet MS" w:cs="Trebuchet MS"/>
          <w:color w:val="000000"/>
          <w:sz w:val="20"/>
          <w:szCs w:val="20"/>
        </w:rPr>
        <w:t>Las funciones de control, inspección y vigilancia las realiza por la Superintendencia de Servicios Públicos Domiciliarios (SSPD).</w:t>
      </w:r>
      <w:r w:rsidR="00382ADE" w:rsidRPr="00392E13">
        <w:rPr>
          <w:rFonts w:ascii="Trebuchet MS" w:hAnsi="Trebuchet MS" w:cs="Trebuchet MS"/>
          <w:color w:val="000000"/>
          <w:sz w:val="20"/>
          <w:szCs w:val="20"/>
        </w:rPr>
        <w:t xml:space="preserve"> </w:t>
      </w:r>
    </w:p>
    <w:p w14:paraId="1DD449D8" w14:textId="77777777" w:rsidR="007E21F8" w:rsidRPr="00392E13" w:rsidRDefault="007E21F8" w:rsidP="00392E13">
      <w:pPr>
        <w:autoSpaceDE w:val="0"/>
        <w:autoSpaceDN w:val="0"/>
        <w:adjustRightInd w:val="0"/>
        <w:jc w:val="both"/>
        <w:rPr>
          <w:rFonts w:ascii="Trebuchet MS" w:hAnsi="Trebuchet MS" w:cs="Trebuchet MS"/>
          <w:color w:val="000000"/>
          <w:sz w:val="20"/>
          <w:szCs w:val="20"/>
        </w:rPr>
      </w:pPr>
    </w:p>
    <w:p w14:paraId="386A66DF" w14:textId="03603B6C" w:rsidR="00033F7F" w:rsidRPr="00392E13" w:rsidRDefault="00033F7F" w:rsidP="00392E13">
      <w:pPr>
        <w:autoSpaceDE w:val="0"/>
        <w:autoSpaceDN w:val="0"/>
        <w:adjustRightInd w:val="0"/>
        <w:jc w:val="both"/>
        <w:rPr>
          <w:rFonts w:ascii="Trebuchet MS" w:hAnsi="Trebuchet MS" w:cs="Trebuchet MS"/>
          <w:color w:val="000000"/>
          <w:sz w:val="20"/>
          <w:szCs w:val="20"/>
        </w:rPr>
      </w:pPr>
      <w:r w:rsidRPr="00392E13">
        <w:rPr>
          <w:rFonts w:ascii="Trebuchet MS" w:hAnsi="Trebuchet MS" w:cs="Trebuchet MS"/>
          <w:color w:val="000000"/>
          <w:sz w:val="20"/>
          <w:szCs w:val="20"/>
        </w:rPr>
        <w:t>EMVARIAS por ser una sociedad por acciones de capital 100% público, está sujeta al control político del Concejo de Medellín, al control fiscal de la Contraloría General de Medellín y al control disciplinario de la Procuraduría General de la Nación.</w:t>
      </w:r>
    </w:p>
    <w:p w14:paraId="4D3BB212" w14:textId="77777777" w:rsidR="00B01124" w:rsidRPr="00392E13" w:rsidRDefault="00B01124" w:rsidP="00392E13">
      <w:pPr>
        <w:tabs>
          <w:tab w:val="left" w:pos="284"/>
        </w:tabs>
        <w:jc w:val="both"/>
        <w:rPr>
          <w:rFonts w:ascii="Trebuchet MS" w:hAnsi="Trebuchet MS"/>
          <w:sz w:val="20"/>
          <w:szCs w:val="20"/>
        </w:rPr>
      </w:pPr>
    </w:p>
    <w:p w14:paraId="4C5F7514" w14:textId="34E98CF0" w:rsidR="00B01124" w:rsidRPr="00392E13" w:rsidRDefault="00B01124"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392E13">
        <w:rPr>
          <w:rFonts w:ascii="Trebuchet MS" w:eastAsia="SimSun" w:hAnsi="Trebuchet MS"/>
          <w:b w:val="0"/>
          <w:bCs w:val="0"/>
          <w:sz w:val="30"/>
          <w:szCs w:val="30"/>
          <w:lang w:eastAsia="es-CO"/>
        </w:rPr>
        <w:t xml:space="preserve">Propiedades, planta y equipo </w:t>
      </w:r>
    </w:p>
    <w:p w14:paraId="1A6C59EC" w14:textId="77777777" w:rsidR="00EB0AC2" w:rsidRPr="00392E13" w:rsidRDefault="00EB0AC2" w:rsidP="00392E13">
      <w:pPr>
        <w:rPr>
          <w:rFonts w:ascii="Trebuchet MS" w:hAnsi="Trebuchet MS"/>
          <w:sz w:val="20"/>
          <w:szCs w:val="20"/>
        </w:rPr>
      </w:pPr>
    </w:p>
    <w:p w14:paraId="75A19923" w14:textId="77777777" w:rsidR="00B7737E" w:rsidRPr="00392E13" w:rsidRDefault="00B7737E" w:rsidP="00392E13">
      <w:pPr>
        <w:autoSpaceDE w:val="0"/>
        <w:autoSpaceDN w:val="0"/>
        <w:adjustRightInd w:val="0"/>
        <w:jc w:val="both"/>
        <w:rPr>
          <w:rFonts w:ascii="Trebuchet MS" w:hAnsi="Trebuchet MS" w:cs="Trebuchet MS"/>
          <w:color w:val="000000"/>
          <w:sz w:val="20"/>
          <w:szCs w:val="20"/>
        </w:rPr>
      </w:pPr>
      <w:r w:rsidRPr="00392E13">
        <w:rPr>
          <w:rFonts w:ascii="Trebuchet MS" w:hAnsi="Trebuchet MS" w:cs="Trebuchet MS"/>
          <w:color w:val="000000"/>
          <w:sz w:val="20"/>
          <w:szCs w:val="20"/>
        </w:rPr>
        <w:t>Para el mes de mayo de 2022 el valor en libros de las propiedades, planta y equipo:</w:t>
      </w:r>
    </w:p>
    <w:p w14:paraId="537CC4EE" w14:textId="77777777" w:rsidR="00B7737E" w:rsidRPr="00392E13" w:rsidRDefault="00B7737E" w:rsidP="00392E13">
      <w:pPr>
        <w:autoSpaceDE w:val="0"/>
        <w:autoSpaceDN w:val="0"/>
        <w:adjustRightInd w:val="0"/>
        <w:jc w:val="both"/>
        <w:rPr>
          <w:rFonts w:ascii="Trebuchet MS" w:hAnsi="Trebuchet MS" w:cs="Trebuchet MS"/>
          <w:color w:val="000000"/>
          <w:sz w:val="20"/>
          <w:szCs w:val="20"/>
        </w:rPr>
      </w:pPr>
    </w:p>
    <w:p w14:paraId="749BC9FB" w14:textId="77777777" w:rsidR="00B7737E" w:rsidRPr="00392E13" w:rsidRDefault="00B7737E" w:rsidP="00392E13">
      <w:pPr>
        <w:autoSpaceDE w:val="0"/>
        <w:autoSpaceDN w:val="0"/>
        <w:adjustRightInd w:val="0"/>
        <w:jc w:val="both"/>
        <w:rPr>
          <w:rFonts w:ascii="Trebuchet MS" w:hAnsi="Trebuchet MS" w:cs="Trebuchet MS"/>
          <w:color w:val="000000"/>
          <w:sz w:val="20"/>
          <w:szCs w:val="20"/>
        </w:rPr>
      </w:pPr>
      <w:r w:rsidRPr="00392E13">
        <w:rPr>
          <w:rFonts w:ascii="Trebuchet MS" w:hAnsi="Trebuchet MS" w:cs="Trebuchet MS"/>
          <w:noProof/>
          <w:color w:val="000000"/>
          <w:sz w:val="20"/>
          <w:szCs w:val="20"/>
        </w:rPr>
        <w:drawing>
          <wp:inline distT="0" distB="0" distL="0" distR="0" wp14:anchorId="7C600D6F" wp14:editId="0BF049B2">
            <wp:extent cx="5400675" cy="71247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712470"/>
                    </a:xfrm>
                    <a:prstGeom prst="rect">
                      <a:avLst/>
                    </a:prstGeom>
                    <a:noFill/>
                    <a:ln>
                      <a:noFill/>
                    </a:ln>
                  </pic:spPr>
                </pic:pic>
              </a:graphicData>
            </a:graphic>
          </wp:inline>
        </w:drawing>
      </w:r>
    </w:p>
    <w:p w14:paraId="17A09520" w14:textId="77777777" w:rsidR="00B7737E" w:rsidRPr="00392E13" w:rsidRDefault="00B7737E" w:rsidP="00392E13">
      <w:pPr>
        <w:autoSpaceDE w:val="0"/>
        <w:autoSpaceDN w:val="0"/>
        <w:adjustRightInd w:val="0"/>
        <w:jc w:val="both"/>
        <w:rPr>
          <w:rFonts w:ascii="Trebuchet MS" w:hAnsi="Trebuchet MS" w:cs="Trebuchet MS"/>
          <w:color w:val="000000"/>
          <w:sz w:val="20"/>
          <w:szCs w:val="20"/>
        </w:rPr>
      </w:pPr>
    </w:p>
    <w:p w14:paraId="0685B8AE" w14:textId="77777777" w:rsidR="00B7737E" w:rsidRPr="00392E13" w:rsidRDefault="00B7737E" w:rsidP="00392E13">
      <w:pPr>
        <w:autoSpaceDE w:val="0"/>
        <w:autoSpaceDN w:val="0"/>
        <w:adjustRightInd w:val="0"/>
        <w:jc w:val="both"/>
        <w:rPr>
          <w:rFonts w:ascii="Trebuchet MS" w:hAnsi="Trebuchet MS" w:cs="Trebuchet MS"/>
          <w:color w:val="000000"/>
          <w:sz w:val="20"/>
          <w:szCs w:val="20"/>
        </w:rPr>
      </w:pPr>
      <w:r w:rsidRPr="00392E13">
        <w:rPr>
          <w:rFonts w:ascii="Trebuchet MS" w:hAnsi="Trebuchet MS" w:cs="Trebuchet MS"/>
          <w:color w:val="000000"/>
          <w:sz w:val="20"/>
          <w:szCs w:val="20"/>
        </w:rPr>
        <w:t xml:space="preserve">Se presentó una variación en propiedades, planta y equipo por valor de $6.024.955.706, respecto al mes de mayo de 2021, los cuales comprenden: </w:t>
      </w:r>
    </w:p>
    <w:p w14:paraId="530AACB3" w14:textId="77777777" w:rsidR="00B7737E" w:rsidRPr="00392E13" w:rsidRDefault="00B7737E" w:rsidP="00392E13">
      <w:pPr>
        <w:jc w:val="both"/>
        <w:rPr>
          <w:rFonts w:ascii="Trebuchet MS" w:hAnsi="Trebuchet MS"/>
          <w:sz w:val="20"/>
          <w:szCs w:val="20"/>
        </w:rPr>
      </w:pPr>
    </w:p>
    <w:p w14:paraId="5B901F6D" w14:textId="77777777" w:rsidR="00B7737E" w:rsidRPr="00392E13" w:rsidRDefault="00B7737E" w:rsidP="00392E13">
      <w:pPr>
        <w:jc w:val="center"/>
        <w:rPr>
          <w:rFonts w:ascii="Trebuchet MS" w:eastAsiaTheme="minorHAnsi" w:hAnsi="Trebuchet MS" w:cs="Arial"/>
          <w:sz w:val="20"/>
          <w:szCs w:val="20"/>
          <w:lang w:eastAsia="en-US"/>
        </w:rPr>
      </w:pPr>
      <w:r w:rsidRPr="00392E13">
        <w:rPr>
          <w:rFonts w:eastAsiaTheme="minorHAnsi"/>
          <w:noProof/>
          <w:sz w:val="20"/>
          <w:szCs w:val="20"/>
        </w:rPr>
        <w:drawing>
          <wp:inline distT="0" distB="0" distL="0" distR="0" wp14:anchorId="1C47FA92" wp14:editId="106482C4">
            <wp:extent cx="5400675" cy="2765425"/>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2765425"/>
                    </a:xfrm>
                    <a:prstGeom prst="rect">
                      <a:avLst/>
                    </a:prstGeom>
                    <a:noFill/>
                    <a:ln>
                      <a:noFill/>
                    </a:ln>
                  </pic:spPr>
                </pic:pic>
              </a:graphicData>
            </a:graphic>
          </wp:inline>
        </w:drawing>
      </w:r>
    </w:p>
    <w:p w14:paraId="43126E9E" w14:textId="77777777" w:rsidR="00B7737E" w:rsidRPr="00392E13" w:rsidRDefault="00B7737E" w:rsidP="00392E13">
      <w:pPr>
        <w:jc w:val="center"/>
        <w:rPr>
          <w:rFonts w:ascii="Trebuchet MS" w:eastAsiaTheme="minorHAnsi" w:hAnsi="Trebuchet MS" w:cs="Arial"/>
          <w:sz w:val="20"/>
          <w:szCs w:val="20"/>
          <w:lang w:eastAsia="en-US"/>
        </w:rPr>
      </w:pPr>
    </w:p>
    <w:p w14:paraId="352A6AF5" w14:textId="77777777" w:rsidR="00B7737E" w:rsidRPr="00392E13" w:rsidRDefault="00B7737E" w:rsidP="00392E13">
      <w:pPr>
        <w:jc w:val="both"/>
        <w:rPr>
          <w:rFonts w:ascii="Trebuchet MS" w:hAnsi="Trebuchet MS"/>
          <w:color w:val="000000"/>
          <w:sz w:val="20"/>
          <w:szCs w:val="20"/>
          <w:lang w:eastAsia="es-CO"/>
        </w:rPr>
      </w:pPr>
      <w:r w:rsidRPr="00392E13">
        <w:rPr>
          <w:rFonts w:ascii="Trebuchet MS" w:eastAsiaTheme="minorHAnsi" w:hAnsi="Trebuchet MS" w:cs="Arial"/>
          <w:sz w:val="20"/>
          <w:szCs w:val="20"/>
          <w:lang w:eastAsia="en-US"/>
        </w:rPr>
        <w:t xml:space="preserve">Las principales variaciones se explican de la siguiente manera: </w:t>
      </w:r>
      <w:r w:rsidRPr="00392E13">
        <w:rPr>
          <w:rFonts w:ascii="Trebuchet MS" w:hAnsi="Trebuchet MS"/>
          <w:color w:val="000000"/>
          <w:sz w:val="20"/>
          <w:szCs w:val="20"/>
          <w:lang w:eastAsia="es-CO"/>
        </w:rPr>
        <w:t xml:space="preserve">               </w:t>
      </w:r>
    </w:p>
    <w:p w14:paraId="3755FE63" w14:textId="77777777" w:rsidR="00B7737E" w:rsidRPr="00392E13" w:rsidRDefault="00B7737E" w:rsidP="00392E13">
      <w:pPr>
        <w:jc w:val="both"/>
        <w:rPr>
          <w:rFonts w:ascii="Trebuchet MS" w:eastAsiaTheme="minorHAnsi" w:hAnsi="Trebuchet MS" w:cs="Arial"/>
          <w:sz w:val="20"/>
          <w:szCs w:val="20"/>
          <w:lang w:eastAsia="en-US"/>
        </w:rPr>
      </w:pPr>
    </w:p>
    <w:p w14:paraId="790CFD72" w14:textId="3A04697C" w:rsidR="00B7737E" w:rsidRPr="00392E13" w:rsidRDefault="00B7737E" w:rsidP="00392E13">
      <w:pPr>
        <w:jc w:val="both"/>
        <w:rPr>
          <w:rFonts w:ascii="Trebuchet MS" w:hAnsi="Trebuchet MS" w:cs="Calibri"/>
          <w:color w:val="000000"/>
          <w:sz w:val="20"/>
          <w:szCs w:val="20"/>
          <w:lang w:eastAsia="es-CO"/>
        </w:rPr>
      </w:pPr>
      <w:r w:rsidRPr="00392E13">
        <w:rPr>
          <w:rFonts w:ascii="Trebuchet MS" w:eastAsiaTheme="minorHAnsi" w:hAnsi="Trebuchet MS" w:cs="Arial"/>
          <w:b/>
          <w:bCs/>
          <w:sz w:val="20"/>
          <w:szCs w:val="20"/>
          <w:vertAlign w:val="superscript"/>
          <w:lang w:eastAsia="en-US"/>
        </w:rPr>
        <w:t>1</w:t>
      </w:r>
      <w:r w:rsidRPr="00392E13">
        <w:rPr>
          <w:rFonts w:ascii="Trebuchet MS" w:eastAsiaTheme="minorHAnsi" w:hAnsi="Trebuchet MS" w:cs="Arial"/>
          <w:b/>
          <w:bCs/>
          <w:sz w:val="20"/>
          <w:szCs w:val="20"/>
          <w:lang w:eastAsia="en-US"/>
        </w:rPr>
        <w:t>Terrenos:</w:t>
      </w:r>
      <w:r w:rsidRPr="00392E13">
        <w:rPr>
          <w:rFonts w:ascii="Trebuchet MS" w:eastAsiaTheme="minorHAnsi" w:hAnsi="Trebuchet MS" w:cs="Arial"/>
          <w:sz w:val="20"/>
          <w:szCs w:val="20"/>
          <w:lang w:eastAsia="en-US"/>
        </w:rPr>
        <w:t xml:space="preserve">  </w:t>
      </w:r>
      <w:r w:rsidRPr="00392E13">
        <w:rPr>
          <w:rFonts w:ascii="Trebuchet MS" w:hAnsi="Trebuchet MS" w:cs="Calibri"/>
          <w:color w:val="000000"/>
          <w:sz w:val="20"/>
          <w:szCs w:val="20"/>
          <w:lang w:eastAsia="es-CO"/>
        </w:rPr>
        <w:t xml:space="preserve">la variación de $8.910.552.025, se presenta por el efecto de la actualización del activo por desmantelamiento por valor de -$3.258.922.359, además, se da por el traslado a operación las obras de la vía el Zancudo, revegetación, movimientos de tierra por valor </w:t>
      </w:r>
      <w:r w:rsidR="00392E13" w:rsidRPr="00392E13">
        <w:rPr>
          <w:rFonts w:ascii="Trebuchet MS" w:hAnsi="Trebuchet MS" w:cs="Calibri"/>
          <w:color w:val="000000"/>
          <w:sz w:val="20"/>
          <w:szCs w:val="20"/>
          <w:lang w:eastAsia="es-CO"/>
        </w:rPr>
        <w:t>de $</w:t>
      </w:r>
      <w:r w:rsidRPr="00392E13">
        <w:rPr>
          <w:rFonts w:ascii="Trebuchet MS" w:hAnsi="Trebuchet MS"/>
          <w:sz w:val="20"/>
          <w:szCs w:val="20"/>
        </w:rPr>
        <w:t xml:space="preserve"> </w:t>
      </w:r>
      <w:r w:rsidRPr="00392E13">
        <w:rPr>
          <w:rFonts w:ascii="Trebuchet MS" w:hAnsi="Trebuchet MS" w:cs="Calibri"/>
          <w:color w:val="000000"/>
          <w:sz w:val="20"/>
          <w:szCs w:val="20"/>
          <w:lang w:eastAsia="es-CO"/>
        </w:rPr>
        <w:t>13.273.647.400 y también se presenta por la baja de activos por valor de -$1.104.173.016.</w:t>
      </w:r>
    </w:p>
    <w:p w14:paraId="0263E452" w14:textId="77777777" w:rsidR="00B7737E" w:rsidRPr="00392E13" w:rsidRDefault="00B7737E" w:rsidP="00392E13">
      <w:pPr>
        <w:jc w:val="both"/>
        <w:rPr>
          <w:rFonts w:ascii="Trebuchet MS" w:eastAsiaTheme="minorHAnsi" w:hAnsi="Trebuchet MS" w:cs="Arial"/>
          <w:sz w:val="20"/>
          <w:szCs w:val="20"/>
          <w:lang w:eastAsia="en-US"/>
        </w:rPr>
      </w:pPr>
    </w:p>
    <w:p w14:paraId="4D3AD277" w14:textId="77777777" w:rsidR="00B7737E" w:rsidRPr="00392E13" w:rsidRDefault="00B7737E" w:rsidP="00392E13">
      <w:pPr>
        <w:jc w:val="both"/>
        <w:rPr>
          <w:rFonts w:ascii="Trebuchet MS" w:hAnsi="Trebuchet MS" w:cs="Calibri"/>
          <w:color w:val="000000"/>
          <w:sz w:val="20"/>
          <w:szCs w:val="20"/>
          <w:lang w:eastAsia="es-CO"/>
        </w:rPr>
      </w:pPr>
      <w:r w:rsidRPr="00392E13">
        <w:rPr>
          <w:rFonts w:ascii="Trebuchet MS" w:eastAsiaTheme="minorHAnsi" w:hAnsi="Trebuchet MS" w:cs="Arial"/>
          <w:b/>
          <w:bCs/>
          <w:sz w:val="20"/>
          <w:szCs w:val="20"/>
          <w:vertAlign w:val="superscript"/>
          <w:lang w:eastAsia="en-US"/>
        </w:rPr>
        <w:t>2</w:t>
      </w:r>
      <w:r w:rsidRPr="00392E13">
        <w:rPr>
          <w:rFonts w:ascii="Trebuchet MS" w:eastAsiaTheme="minorHAnsi" w:hAnsi="Trebuchet MS" w:cs="Arial"/>
          <w:b/>
          <w:bCs/>
          <w:sz w:val="20"/>
          <w:szCs w:val="20"/>
          <w:lang w:eastAsia="en-US"/>
        </w:rPr>
        <w:t>Relleno sanitario:</w:t>
      </w:r>
      <w:r w:rsidRPr="00392E13">
        <w:rPr>
          <w:rFonts w:ascii="Trebuchet MS" w:eastAsiaTheme="minorHAnsi" w:hAnsi="Trebuchet MS" w:cs="Arial"/>
          <w:sz w:val="20"/>
          <w:szCs w:val="20"/>
          <w:lang w:eastAsia="en-US"/>
        </w:rPr>
        <w:t xml:space="preserve">  </w:t>
      </w:r>
      <w:r w:rsidRPr="00392E13">
        <w:rPr>
          <w:rFonts w:ascii="Trebuchet MS" w:hAnsi="Trebuchet MS" w:cs="Calibri"/>
          <w:color w:val="000000"/>
          <w:sz w:val="20"/>
          <w:szCs w:val="20"/>
          <w:lang w:eastAsia="es-CO"/>
        </w:rPr>
        <w:t xml:space="preserve">Presenta una variación por valor de $8.670.117.349 resultante de las inversiones realizadas en gestión social y gestión ambiental por valor de $ 678.483.568, capitalización de servicios personales por valor $579.615.671, ajuste por depreciación por valor de $ 297.795.864, descuentos tributarios por valor -$ 25.556.953 y obras complementarias por valor $ 2.129.617.694, capitalización de honorarios por asesorías e interventoría por $1.263.885.217, traslado a operación por adecuaciones en el vaso Altaír por valor $ 3.930.736.561 y aplicaciones de IVA Activo Real Productivo -$184.460.273.         </w:t>
      </w:r>
    </w:p>
    <w:p w14:paraId="64A8ED4E" w14:textId="77777777" w:rsidR="00B7737E" w:rsidRPr="00392E13" w:rsidRDefault="00B7737E" w:rsidP="00392E13">
      <w:pPr>
        <w:jc w:val="both"/>
        <w:rPr>
          <w:rFonts w:ascii="Trebuchet MS" w:eastAsiaTheme="minorHAnsi" w:hAnsi="Trebuchet MS" w:cs="Arial"/>
          <w:sz w:val="20"/>
          <w:szCs w:val="20"/>
          <w:vertAlign w:val="superscript"/>
          <w:lang w:eastAsia="en-US"/>
        </w:rPr>
      </w:pPr>
    </w:p>
    <w:p w14:paraId="3FA4C485" w14:textId="77777777" w:rsidR="00B7737E" w:rsidRPr="00392E13" w:rsidRDefault="00B7737E" w:rsidP="00392E13">
      <w:pPr>
        <w:jc w:val="both"/>
        <w:rPr>
          <w:rFonts w:ascii="Trebuchet MS" w:hAnsi="Trebuchet MS" w:cs="Calibri"/>
          <w:color w:val="000000"/>
          <w:sz w:val="20"/>
          <w:szCs w:val="20"/>
          <w:lang w:eastAsia="es-CO"/>
        </w:rPr>
      </w:pPr>
      <w:r w:rsidRPr="00392E13">
        <w:rPr>
          <w:rFonts w:ascii="Trebuchet MS" w:eastAsiaTheme="minorHAnsi" w:hAnsi="Trebuchet MS" w:cs="Arial"/>
          <w:b/>
          <w:bCs/>
          <w:sz w:val="20"/>
          <w:szCs w:val="20"/>
          <w:vertAlign w:val="superscript"/>
          <w:lang w:eastAsia="en-US"/>
        </w:rPr>
        <w:t>3</w:t>
      </w:r>
      <w:r w:rsidRPr="00392E13">
        <w:rPr>
          <w:rFonts w:ascii="Trebuchet MS" w:hAnsi="Trebuchet MS" w:cs="Calibri"/>
          <w:b/>
          <w:bCs/>
          <w:color w:val="000000"/>
          <w:sz w:val="20"/>
          <w:szCs w:val="20"/>
          <w:lang w:eastAsia="es-CO"/>
        </w:rPr>
        <w:t>Construcciones en curso:</w:t>
      </w:r>
      <w:r w:rsidRPr="00392E13">
        <w:rPr>
          <w:rFonts w:ascii="Trebuchet MS" w:hAnsi="Trebuchet MS" w:cs="Calibri"/>
          <w:color w:val="000000"/>
          <w:sz w:val="20"/>
          <w:szCs w:val="20"/>
          <w:lang w:eastAsia="es-CO"/>
        </w:rPr>
        <w:t xml:space="preserve"> En las construcciones en curso se presentó una variación por $4.536.921.705, lo cual se debe a las ejecuciones realizadas durante el periodo como se muestra:</w:t>
      </w:r>
    </w:p>
    <w:p w14:paraId="2F13ED79" w14:textId="77777777" w:rsidR="00B7737E" w:rsidRPr="00392E13" w:rsidRDefault="00B7737E" w:rsidP="00392E13">
      <w:pPr>
        <w:jc w:val="both"/>
        <w:rPr>
          <w:rFonts w:ascii="Trebuchet MS" w:eastAsiaTheme="minorHAnsi" w:hAnsi="Trebuchet MS" w:cs="Arial"/>
          <w:sz w:val="20"/>
          <w:szCs w:val="20"/>
          <w:lang w:eastAsia="en-US"/>
        </w:rPr>
      </w:pPr>
    </w:p>
    <w:p w14:paraId="2A89F58D" w14:textId="77777777" w:rsidR="00B7737E" w:rsidRPr="00392E13" w:rsidRDefault="00B7737E" w:rsidP="00392E13">
      <w:pPr>
        <w:pStyle w:val="Prrafodelista"/>
        <w:numPr>
          <w:ilvl w:val="0"/>
          <w:numId w:val="32"/>
        </w:numPr>
        <w:ind w:left="426"/>
        <w:jc w:val="both"/>
        <w:rPr>
          <w:rFonts w:ascii="Trebuchet MS" w:hAnsi="Trebuchet MS" w:cs="Calibri"/>
          <w:color w:val="000000"/>
          <w:sz w:val="20"/>
          <w:szCs w:val="20"/>
          <w:lang w:eastAsia="es-CO"/>
        </w:rPr>
      </w:pPr>
      <w:r w:rsidRPr="00392E13">
        <w:rPr>
          <w:rFonts w:ascii="Trebuchet MS" w:eastAsiaTheme="minorHAnsi" w:hAnsi="Trebuchet MS" w:cs="Arial"/>
          <w:b/>
          <w:bCs/>
          <w:sz w:val="20"/>
          <w:szCs w:val="20"/>
          <w:lang w:eastAsia="en-US"/>
        </w:rPr>
        <w:t>Vaso Altaír:</w:t>
      </w:r>
      <w:r w:rsidRPr="00392E13">
        <w:rPr>
          <w:rFonts w:ascii="Trebuchet MS" w:eastAsiaTheme="minorHAnsi" w:hAnsi="Trebuchet MS" w:cs="Arial"/>
          <w:sz w:val="20"/>
          <w:szCs w:val="20"/>
          <w:lang w:eastAsia="en-US"/>
        </w:rPr>
        <w:t xml:space="preserve"> </w:t>
      </w:r>
      <w:r w:rsidRPr="00392E13">
        <w:rPr>
          <w:rFonts w:ascii="Trebuchet MS" w:hAnsi="Trebuchet MS" w:cs="Calibri"/>
          <w:color w:val="000000"/>
          <w:sz w:val="20"/>
          <w:szCs w:val="20"/>
          <w:lang w:eastAsia="es-CO"/>
        </w:rPr>
        <w:t xml:space="preserve">Durante el periodo se ejecutaron inversiones en adecuación del vaso para la disposición de residuos Rotonda e iluminación vía el Zancudo incluidos materiales por valor de $ 9.686.084.801, gestión ambiental $111.901.453, Construcción canal de lluvias, asesorías $476.041.496, interventoría $492.590.772, ajustes originado en descuento tributario por $20.236.977, el retiro del  IVA por Activo Fijo Real Productivo por -$61.029.324, ajustes por depreciación $96.499.381, ajustes contables al por -$231.869.626 y el traslado a operación inversiones por $- 17.759.750.541. </w:t>
      </w:r>
    </w:p>
    <w:p w14:paraId="099DFDB7" w14:textId="77777777" w:rsidR="00B7737E" w:rsidRPr="00392E13" w:rsidRDefault="00B7737E" w:rsidP="00392E13">
      <w:pPr>
        <w:jc w:val="both"/>
        <w:rPr>
          <w:rFonts w:ascii="Trebuchet MS" w:eastAsiaTheme="minorHAnsi" w:hAnsi="Trebuchet MS" w:cs="Arial"/>
          <w:sz w:val="20"/>
          <w:szCs w:val="20"/>
          <w:lang w:eastAsia="en-US"/>
        </w:rPr>
      </w:pPr>
      <w:r w:rsidRPr="00392E13">
        <w:rPr>
          <w:rFonts w:ascii="Trebuchet MS" w:eastAsiaTheme="minorHAnsi" w:hAnsi="Trebuchet MS" w:cs="Arial"/>
          <w:sz w:val="20"/>
          <w:szCs w:val="20"/>
          <w:lang w:eastAsia="en-US"/>
        </w:rPr>
        <w:t xml:space="preserve"> </w:t>
      </w:r>
    </w:p>
    <w:p w14:paraId="0D1B00A5" w14:textId="77777777" w:rsidR="00B7737E" w:rsidRPr="00392E13" w:rsidRDefault="00B7737E" w:rsidP="00392E13">
      <w:pPr>
        <w:pStyle w:val="Prrafodelista"/>
        <w:numPr>
          <w:ilvl w:val="0"/>
          <w:numId w:val="29"/>
        </w:numPr>
        <w:jc w:val="both"/>
        <w:rPr>
          <w:rFonts w:ascii="Trebuchet MS" w:hAnsi="Trebuchet MS" w:cs="Calibri"/>
          <w:color w:val="000000"/>
          <w:sz w:val="20"/>
          <w:szCs w:val="20"/>
          <w:lang w:eastAsia="es-CO"/>
        </w:rPr>
      </w:pPr>
      <w:r w:rsidRPr="00392E13">
        <w:rPr>
          <w:rFonts w:ascii="Trebuchet MS" w:hAnsi="Trebuchet MS" w:cs="Calibri"/>
          <w:b/>
          <w:bCs/>
          <w:color w:val="000000"/>
          <w:sz w:val="20"/>
          <w:szCs w:val="20"/>
          <w:lang w:eastAsia="es-CO"/>
        </w:rPr>
        <w:t>Edificaciones en pradera:</w:t>
      </w:r>
      <w:r w:rsidRPr="00392E13">
        <w:rPr>
          <w:rFonts w:ascii="Trebuchet MS" w:hAnsi="Trebuchet MS" w:cs="Calibri"/>
          <w:color w:val="000000"/>
          <w:sz w:val="20"/>
          <w:szCs w:val="20"/>
          <w:lang w:eastAsia="es-CO"/>
        </w:rPr>
        <w:t xml:space="preserve"> Durante el periodo se presenta una variación por valor de $-60.902.256, los cuales se produce por el traslado a operación de los aires acondicionados.</w:t>
      </w:r>
    </w:p>
    <w:p w14:paraId="5FF45F07" w14:textId="77777777" w:rsidR="00B7737E" w:rsidRPr="00392E13" w:rsidRDefault="00B7737E" w:rsidP="00392E13">
      <w:pPr>
        <w:pStyle w:val="Prrafodelista"/>
        <w:ind w:left="360"/>
        <w:jc w:val="both"/>
        <w:rPr>
          <w:rFonts w:ascii="Trebuchet MS" w:hAnsi="Trebuchet MS" w:cs="Calibri"/>
          <w:color w:val="000000"/>
          <w:sz w:val="20"/>
          <w:szCs w:val="20"/>
          <w:lang w:eastAsia="es-CO"/>
        </w:rPr>
      </w:pPr>
    </w:p>
    <w:p w14:paraId="3CEE8C60" w14:textId="77777777" w:rsidR="00B7737E" w:rsidRPr="00392E13" w:rsidRDefault="00B7737E" w:rsidP="00392E13">
      <w:pPr>
        <w:pStyle w:val="Prrafodelista"/>
        <w:numPr>
          <w:ilvl w:val="0"/>
          <w:numId w:val="29"/>
        </w:numPr>
        <w:jc w:val="both"/>
        <w:rPr>
          <w:rFonts w:ascii="Trebuchet MS" w:hAnsi="Trebuchet MS" w:cs="Calibri"/>
          <w:color w:val="000000"/>
          <w:sz w:val="20"/>
          <w:szCs w:val="20"/>
          <w:lang w:eastAsia="es-CO"/>
        </w:rPr>
      </w:pPr>
      <w:r w:rsidRPr="00392E13">
        <w:rPr>
          <w:rFonts w:ascii="Trebuchet MS" w:hAnsi="Trebuchet MS" w:cs="Calibri"/>
          <w:b/>
          <w:bCs/>
          <w:color w:val="000000"/>
          <w:sz w:val="20"/>
          <w:szCs w:val="20"/>
          <w:lang w:eastAsia="es-CO"/>
        </w:rPr>
        <w:t>Planta de tratamiento de lixiviados:</w:t>
      </w:r>
      <w:r w:rsidRPr="00392E13">
        <w:rPr>
          <w:rFonts w:ascii="Trebuchet MS" w:hAnsi="Trebuchet MS" w:cs="Calibri"/>
          <w:color w:val="000000"/>
          <w:sz w:val="20"/>
          <w:szCs w:val="20"/>
          <w:lang w:eastAsia="es-CO"/>
        </w:rPr>
        <w:t xml:space="preserve"> Presentó una variación producto del traslado a operación del sistema de bombeo por valor de -$ 708.518.638 y obras complementarias por $13.988.548.</w:t>
      </w:r>
    </w:p>
    <w:p w14:paraId="268C09E1" w14:textId="77777777" w:rsidR="00B7737E" w:rsidRPr="00392E13" w:rsidRDefault="00B7737E" w:rsidP="00392E13">
      <w:pPr>
        <w:jc w:val="both"/>
        <w:rPr>
          <w:rFonts w:ascii="Trebuchet MS" w:hAnsi="Trebuchet MS" w:cs="Calibri"/>
          <w:color w:val="000000"/>
          <w:sz w:val="20"/>
          <w:szCs w:val="20"/>
          <w:lang w:eastAsia="es-CO"/>
        </w:rPr>
      </w:pPr>
      <w:r w:rsidRPr="00392E13">
        <w:rPr>
          <w:rFonts w:ascii="Trebuchet MS" w:hAnsi="Trebuchet MS" w:cs="Calibri"/>
          <w:color w:val="000000"/>
          <w:sz w:val="20"/>
          <w:szCs w:val="20"/>
          <w:lang w:eastAsia="es-CO"/>
        </w:rPr>
        <w:t xml:space="preserve"> </w:t>
      </w:r>
    </w:p>
    <w:p w14:paraId="6563CFC2" w14:textId="77777777" w:rsidR="00B7737E" w:rsidRPr="00392E13" w:rsidRDefault="00B7737E" w:rsidP="00392E13">
      <w:pPr>
        <w:pStyle w:val="Prrafodelista"/>
        <w:numPr>
          <w:ilvl w:val="0"/>
          <w:numId w:val="29"/>
        </w:numPr>
        <w:jc w:val="both"/>
        <w:rPr>
          <w:rFonts w:ascii="Trebuchet MS" w:hAnsi="Trebuchet MS" w:cs="Calibri"/>
          <w:color w:val="000000"/>
          <w:sz w:val="20"/>
          <w:szCs w:val="20"/>
          <w:lang w:eastAsia="es-CO"/>
        </w:rPr>
      </w:pPr>
      <w:r w:rsidRPr="00392E13">
        <w:rPr>
          <w:rFonts w:ascii="Trebuchet MS" w:hAnsi="Trebuchet MS" w:cs="Calibri"/>
          <w:b/>
          <w:bCs/>
          <w:color w:val="000000"/>
          <w:sz w:val="20"/>
          <w:szCs w:val="20"/>
          <w:lang w:eastAsia="es-CO"/>
        </w:rPr>
        <w:t>Estación de Transferencia:</w:t>
      </w:r>
      <w:r w:rsidRPr="00392E13">
        <w:rPr>
          <w:rFonts w:ascii="Trebuchet MS" w:hAnsi="Trebuchet MS" w:cs="Calibri"/>
          <w:color w:val="000000"/>
          <w:sz w:val="20"/>
          <w:szCs w:val="20"/>
          <w:lang w:eastAsia="es-CO"/>
        </w:rPr>
        <w:t xml:space="preserve"> Con relación al mes de mayo de 2021 se presentó una ejecución por valor de $10.992.141.030, por la compra de terreno se realizaron inversiones por valor </w:t>
      </w:r>
      <w:r w:rsidRPr="00392E13">
        <w:rPr>
          <w:rFonts w:ascii="Trebuchet MS" w:hAnsi="Trebuchet MS" w:cs="Calibri"/>
          <w:color w:val="000000"/>
          <w:sz w:val="20"/>
          <w:szCs w:val="20"/>
          <w:lang w:eastAsia="es-CO"/>
        </w:rPr>
        <w:lastRenderedPageBreak/>
        <w:t>de $ 9.814.358.840, en estudios y diseños por valor de $985.292.986, gastos Legales $ 214.881.905 y en reclasificación de IVA de AFRP por valor de - $22.392.700.</w:t>
      </w:r>
    </w:p>
    <w:p w14:paraId="41262935" w14:textId="77777777" w:rsidR="00B7737E" w:rsidRPr="00392E13" w:rsidRDefault="00B7737E" w:rsidP="00392E13">
      <w:pPr>
        <w:pStyle w:val="Prrafodelista"/>
        <w:rPr>
          <w:rFonts w:ascii="Trebuchet MS" w:hAnsi="Trebuchet MS" w:cs="Calibri"/>
          <w:color w:val="000000"/>
          <w:sz w:val="20"/>
          <w:szCs w:val="20"/>
          <w:lang w:eastAsia="es-CO"/>
        </w:rPr>
      </w:pPr>
    </w:p>
    <w:p w14:paraId="7007A706" w14:textId="77777777" w:rsidR="00B7737E" w:rsidRPr="00392E13" w:rsidRDefault="00B7737E" w:rsidP="00392E13">
      <w:pPr>
        <w:pStyle w:val="Prrafodelista"/>
        <w:numPr>
          <w:ilvl w:val="0"/>
          <w:numId w:val="29"/>
        </w:numPr>
        <w:jc w:val="both"/>
        <w:rPr>
          <w:rFonts w:ascii="Trebuchet MS" w:hAnsi="Trebuchet MS" w:cs="Calibri"/>
          <w:color w:val="000000"/>
          <w:sz w:val="20"/>
          <w:szCs w:val="20"/>
          <w:lang w:eastAsia="es-CO"/>
        </w:rPr>
      </w:pPr>
      <w:r w:rsidRPr="00392E13">
        <w:rPr>
          <w:rFonts w:ascii="Trebuchet MS" w:hAnsi="Trebuchet MS" w:cs="Calibri"/>
          <w:b/>
          <w:bCs/>
          <w:color w:val="000000"/>
          <w:sz w:val="20"/>
          <w:szCs w:val="20"/>
          <w:lang w:eastAsia="es-CO"/>
        </w:rPr>
        <w:t>Sede Administrativa:</w:t>
      </w:r>
      <w:r w:rsidRPr="00392E13">
        <w:rPr>
          <w:rFonts w:ascii="Trebuchet MS" w:hAnsi="Trebuchet MS" w:cs="Calibri"/>
          <w:color w:val="000000"/>
          <w:sz w:val="20"/>
          <w:szCs w:val="20"/>
          <w:lang w:eastAsia="es-CO"/>
        </w:rPr>
        <w:t xml:space="preserve">  Respecto a la vigencia 2021, presentó una variación por valor de $1.352.477.217 representados de la siguiente manera: Estudios y diseños por valor de $32.838.119, interventoría de la planta de tratamiento por valor de $102.555.808 y la construcción de la Ptar Doméstica por $1.217.083.290. </w:t>
      </w:r>
    </w:p>
    <w:p w14:paraId="709F8A09" w14:textId="77777777" w:rsidR="00B7737E" w:rsidRPr="00392E13" w:rsidRDefault="00B7737E" w:rsidP="00392E13">
      <w:pPr>
        <w:pStyle w:val="Prrafodelista"/>
        <w:rPr>
          <w:rFonts w:ascii="Trebuchet MS" w:hAnsi="Trebuchet MS" w:cs="Calibri"/>
          <w:color w:val="000000"/>
          <w:sz w:val="20"/>
          <w:szCs w:val="20"/>
          <w:lang w:eastAsia="es-CO"/>
        </w:rPr>
      </w:pPr>
    </w:p>
    <w:p w14:paraId="337F7B06" w14:textId="77777777" w:rsidR="00B7737E" w:rsidRPr="00392E13" w:rsidRDefault="00B7737E" w:rsidP="00392E13">
      <w:pPr>
        <w:pStyle w:val="Prrafodelista"/>
        <w:numPr>
          <w:ilvl w:val="0"/>
          <w:numId w:val="29"/>
        </w:numPr>
        <w:jc w:val="both"/>
        <w:rPr>
          <w:rFonts w:ascii="Trebuchet MS" w:hAnsi="Trebuchet MS" w:cs="Calibri"/>
          <w:color w:val="000000"/>
          <w:sz w:val="20"/>
          <w:szCs w:val="20"/>
          <w:lang w:eastAsia="es-CO"/>
        </w:rPr>
      </w:pPr>
      <w:r w:rsidRPr="00392E13">
        <w:rPr>
          <w:rFonts w:ascii="Trebuchet MS" w:hAnsi="Trebuchet MS" w:cs="Calibri"/>
          <w:b/>
          <w:bCs/>
          <w:color w:val="000000"/>
          <w:sz w:val="20"/>
          <w:szCs w:val="20"/>
          <w:lang w:eastAsia="es-CO"/>
        </w:rPr>
        <w:t>La Piñuela:</w:t>
      </w:r>
      <w:r w:rsidRPr="00392E13">
        <w:rPr>
          <w:rFonts w:ascii="Trebuchet MS" w:hAnsi="Trebuchet MS" w:cs="Calibri"/>
          <w:color w:val="000000"/>
          <w:sz w:val="20"/>
          <w:szCs w:val="20"/>
          <w:lang w:eastAsia="es-CO"/>
        </w:rPr>
        <w:t xml:space="preserve"> Respecto a la vigencia 2021 se presentó una variación por valor de $ 117.030.437 representados de la siguiente manera: Gastos de licenciamiento por $44.611.681, gastos de personal por $41.913.967 e ingeniería, consultoría y honorarios por valor de $ 30.504.789.</w:t>
      </w:r>
    </w:p>
    <w:p w14:paraId="3C9F637B" w14:textId="77777777" w:rsidR="00B7737E" w:rsidRPr="00392E13" w:rsidRDefault="00B7737E" w:rsidP="00392E13">
      <w:pPr>
        <w:jc w:val="both"/>
        <w:rPr>
          <w:rFonts w:ascii="Trebuchet MS" w:hAnsi="Trebuchet MS" w:cs="Calibri"/>
          <w:color w:val="000000"/>
          <w:sz w:val="20"/>
          <w:szCs w:val="20"/>
          <w:lang w:eastAsia="es-CO"/>
        </w:rPr>
      </w:pPr>
      <w:r w:rsidRPr="00392E13">
        <w:rPr>
          <w:rFonts w:ascii="Trebuchet MS" w:hAnsi="Trebuchet MS" w:cs="Calibri"/>
          <w:color w:val="000000"/>
          <w:sz w:val="20"/>
          <w:szCs w:val="20"/>
          <w:lang w:eastAsia="es-CO"/>
        </w:rPr>
        <w:t xml:space="preserve"> </w:t>
      </w:r>
    </w:p>
    <w:p w14:paraId="49B83867" w14:textId="77777777" w:rsidR="00B7737E" w:rsidRPr="00392E13" w:rsidRDefault="00B7737E" w:rsidP="00392E13">
      <w:pPr>
        <w:jc w:val="both"/>
        <w:rPr>
          <w:rFonts w:ascii="Trebuchet MS" w:hAnsi="Trebuchet MS" w:cs="Calibri"/>
          <w:color w:val="000000"/>
          <w:sz w:val="20"/>
          <w:szCs w:val="20"/>
          <w:lang w:eastAsia="es-CO"/>
        </w:rPr>
      </w:pPr>
      <w:r w:rsidRPr="00392E13">
        <w:rPr>
          <w:rFonts w:ascii="Trebuchet MS" w:hAnsi="Trebuchet MS" w:cs="Calibri"/>
          <w:b/>
          <w:bCs/>
          <w:color w:val="000000"/>
          <w:sz w:val="20"/>
          <w:szCs w:val="20"/>
          <w:vertAlign w:val="superscript"/>
          <w:lang w:eastAsia="es-CO"/>
        </w:rPr>
        <w:t>4</w:t>
      </w:r>
      <w:r w:rsidRPr="00392E13">
        <w:rPr>
          <w:rFonts w:ascii="Trebuchet MS" w:hAnsi="Trebuchet MS" w:cs="Calibri"/>
          <w:b/>
          <w:bCs/>
          <w:color w:val="000000"/>
          <w:sz w:val="20"/>
          <w:szCs w:val="20"/>
          <w:lang w:eastAsia="es-CO"/>
        </w:rPr>
        <w:t>Maquinaria y equipo en montaje:</w:t>
      </w:r>
      <w:r w:rsidRPr="00392E13">
        <w:rPr>
          <w:rFonts w:ascii="Trebuchet MS" w:hAnsi="Trebuchet MS" w:cs="Calibri"/>
          <w:color w:val="000000"/>
          <w:sz w:val="20"/>
          <w:szCs w:val="20"/>
          <w:lang w:eastAsia="es-CO"/>
        </w:rPr>
        <w:t xml:space="preserve">  Presenta variación por -$110.939.699 respecto al mismo periodo del 2021, dado que se terminó el montaje y entró en operación. </w:t>
      </w:r>
    </w:p>
    <w:p w14:paraId="3B58B5A3" w14:textId="77777777" w:rsidR="00B7737E" w:rsidRPr="00392E13" w:rsidRDefault="00B7737E" w:rsidP="00392E13">
      <w:pPr>
        <w:jc w:val="both"/>
        <w:rPr>
          <w:rFonts w:ascii="Trebuchet MS" w:hAnsi="Trebuchet MS" w:cs="Calibri"/>
          <w:color w:val="000000"/>
          <w:sz w:val="20"/>
          <w:szCs w:val="20"/>
          <w:lang w:eastAsia="es-CO"/>
        </w:rPr>
      </w:pPr>
    </w:p>
    <w:p w14:paraId="553D0F79" w14:textId="77777777" w:rsidR="00B7737E" w:rsidRPr="00392E13" w:rsidRDefault="00B7737E" w:rsidP="00392E13">
      <w:pPr>
        <w:jc w:val="both"/>
        <w:rPr>
          <w:rFonts w:ascii="Trebuchet MS" w:hAnsi="Trebuchet MS" w:cs="Calibri"/>
          <w:color w:val="000000"/>
          <w:sz w:val="20"/>
          <w:szCs w:val="20"/>
          <w:lang w:eastAsia="es-CO"/>
        </w:rPr>
      </w:pPr>
      <w:r w:rsidRPr="00392E13">
        <w:rPr>
          <w:rFonts w:ascii="Trebuchet MS" w:hAnsi="Trebuchet MS" w:cs="Calibri"/>
          <w:b/>
          <w:bCs/>
          <w:color w:val="000000"/>
          <w:sz w:val="20"/>
          <w:szCs w:val="20"/>
          <w:vertAlign w:val="superscript"/>
          <w:lang w:eastAsia="es-CO"/>
        </w:rPr>
        <w:t>5</w:t>
      </w:r>
      <w:r w:rsidRPr="00392E13">
        <w:rPr>
          <w:rFonts w:ascii="Trebuchet MS" w:hAnsi="Trebuchet MS" w:cs="Calibri"/>
          <w:b/>
          <w:bCs/>
          <w:color w:val="000000"/>
          <w:sz w:val="20"/>
          <w:szCs w:val="20"/>
          <w:lang w:eastAsia="es-CO"/>
        </w:rPr>
        <w:t>Edificaciones:</w:t>
      </w:r>
      <w:r w:rsidRPr="00392E13">
        <w:rPr>
          <w:rFonts w:ascii="Trebuchet MS" w:hAnsi="Trebuchet MS" w:cs="Calibri"/>
          <w:color w:val="000000"/>
          <w:sz w:val="20"/>
          <w:szCs w:val="20"/>
          <w:lang w:eastAsia="es-CO"/>
        </w:rPr>
        <w:t xml:space="preserve">  no presentaron variaciones respecto al mismo periodo del 2021</w:t>
      </w:r>
    </w:p>
    <w:p w14:paraId="228765F5" w14:textId="77777777" w:rsidR="00B7737E" w:rsidRPr="00392E13" w:rsidRDefault="00B7737E" w:rsidP="00392E13">
      <w:pPr>
        <w:jc w:val="both"/>
        <w:rPr>
          <w:rFonts w:ascii="Trebuchet MS" w:hAnsi="Trebuchet MS" w:cs="Calibri"/>
          <w:color w:val="000000"/>
          <w:sz w:val="20"/>
          <w:szCs w:val="20"/>
          <w:lang w:eastAsia="es-CO"/>
        </w:rPr>
      </w:pPr>
    </w:p>
    <w:p w14:paraId="3F5F290B" w14:textId="77777777" w:rsidR="00B7737E" w:rsidRPr="00392E13" w:rsidRDefault="00B7737E" w:rsidP="00392E13">
      <w:pPr>
        <w:jc w:val="both"/>
        <w:rPr>
          <w:rFonts w:ascii="Trebuchet MS" w:hAnsi="Trebuchet MS" w:cs="Calibri"/>
          <w:color w:val="000000"/>
          <w:sz w:val="20"/>
          <w:szCs w:val="20"/>
          <w:lang w:eastAsia="es-CO"/>
        </w:rPr>
      </w:pPr>
      <w:r w:rsidRPr="00392E13">
        <w:rPr>
          <w:rFonts w:ascii="Trebuchet MS" w:hAnsi="Trebuchet MS" w:cs="Calibri"/>
          <w:b/>
          <w:bCs/>
          <w:color w:val="000000"/>
          <w:sz w:val="20"/>
          <w:szCs w:val="20"/>
          <w:vertAlign w:val="superscript"/>
          <w:lang w:eastAsia="es-CO"/>
        </w:rPr>
        <w:t>6</w:t>
      </w:r>
      <w:r w:rsidRPr="00392E13">
        <w:rPr>
          <w:rFonts w:ascii="Trebuchet MS" w:hAnsi="Trebuchet MS" w:cs="Calibri"/>
          <w:b/>
          <w:bCs/>
          <w:color w:val="000000"/>
          <w:sz w:val="20"/>
          <w:szCs w:val="20"/>
          <w:lang w:eastAsia="es-CO"/>
        </w:rPr>
        <w:t>Maquinaria y equipo:</w:t>
      </w:r>
      <w:r w:rsidRPr="00392E13">
        <w:rPr>
          <w:rFonts w:ascii="Trebuchet MS" w:hAnsi="Trebuchet MS" w:cs="Calibri"/>
          <w:color w:val="000000"/>
          <w:sz w:val="20"/>
          <w:szCs w:val="20"/>
          <w:lang w:eastAsia="es-CO"/>
        </w:rPr>
        <w:t xml:space="preserve">  presenta una variación con respecto a mayo de 2021 por valor de $ 688.064.689, los cuales fueron para la adquisición de un brazo hidráulico ampliroll por valor de $ 174.000.000, compra de 14 cajas estacionarias por valor de $ 72.800.000, contenedor Lifter por valor de $ 39.957.000, dos unidades de cajas auto compactadoras de residuos por valor de $ 312.680.000, traslado a operación de unos aires acondicionados por valor de $ 60.902.255, la reclasificación de AFRP por valor de $ 3.748.545 y compra de otros equipos por valor de $ 23.976.889.</w:t>
      </w:r>
    </w:p>
    <w:p w14:paraId="40B657F3" w14:textId="77777777" w:rsidR="00B7737E" w:rsidRPr="00392E13" w:rsidRDefault="00B7737E" w:rsidP="00392E13">
      <w:pPr>
        <w:jc w:val="both"/>
        <w:rPr>
          <w:rFonts w:ascii="Trebuchet MS" w:hAnsi="Trebuchet MS" w:cs="Calibri"/>
          <w:color w:val="000000"/>
          <w:sz w:val="20"/>
          <w:szCs w:val="20"/>
          <w:lang w:eastAsia="es-CO"/>
        </w:rPr>
      </w:pPr>
    </w:p>
    <w:p w14:paraId="2E58CDA9" w14:textId="77777777" w:rsidR="00B7737E" w:rsidRPr="00392E13" w:rsidRDefault="00B7737E" w:rsidP="00392E13">
      <w:pPr>
        <w:jc w:val="both"/>
        <w:rPr>
          <w:rFonts w:ascii="Trebuchet MS" w:hAnsi="Trebuchet MS" w:cs="Calibri"/>
          <w:color w:val="000000"/>
          <w:sz w:val="20"/>
          <w:szCs w:val="20"/>
          <w:lang w:eastAsia="es-CO"/>
        </w:rPr>
      </w:pPr>
      <w:r w:rsidRPr="00392E13">
        <w:rPr>
          <w:rFonts w:ascii="Trebuchet MS" w:hAnsi="Trebuchet MS" w:cs="Calibri"/>
          <w:b/>
          <w:bCs/>
          <w:color w:val="000000"/>
          <w:sz w:val="20"/>
          <w:szCs w:val="20"/>
          <w:vertAlign w:val="superscript"/>
          <w:lang w:eastAsia="es-CO"/>
        </w:rPr>
        <w:t>7</w:t>
      </w:r>
      <w:r w:rsidRPr="00392E13">
        <w:rPr>
          <w:rFonts w:ascii="Trebuchet MS" w:hAnsi="Trebuchet MS" w:cs="Calibri"/>
          <w:b/>
          <w:bCs/>
          <w:color w:val="000000"/>
          <w:sz w:val="20"/>
          <w:szCs w:val="20"/>
          <w:lang w:eastAsia="es-CO"/>
        </w:rPr>
        <w:t>Muebles y Enseres:</w:t>
      </w:r>
      <w:r w:rsidRPr="00392E13">
        <w:rPr>
          <w:rFonts w:ascii="Trebuchet MS" w:hAnsi="Trebuchet MS" w:cs="Calibri"/>
          <w:color w:val="000000"/>
          <w:sz w:val="20"/>
          <w:szCs w:val="20"/>
          <w:lang w:eastAsia="es-CO"/>
        </w:rPr>
        <w:t xml:space="preserve"> no presenta variación respecto al mismo periodo de la vigencia anterior.</w:t>
      </w:r>
    </w:p>
    <w:p w14:paraId="1FD691B5" w14:textId="77777777" w:rsidR="00B7737E" w:rsidRPr="00392E13" w:rsidRDefault="00B7737E" w:rsidP="00392E13">
      <w:pPr>
        <w:jc w:val="both"/>
        <w:rPr>
          <w:rFonts w:ascii="Trebuchet MS" w:hAnsi="Trebuchet MS" w:cs="Calibri"/>
          <w:color w:val="000000"/>
          <w:sz w:val="20"/>
          <w:szCs w:val="20"/>
          <w:lang w:eastAsia="es-CO"/>
        </w:rPr>
      </w:pPr>
    </w:p>
    <w:p w14:paraId="05A080E8" w14:textId="77777777" w:rsidR="00B7737E" w:rsidRPr="00392E13" w:rsidRDefault="00B7737E" w:rsidP="00392E13">
      <w:pPr>
        <w:jc w:val="both"/>
        <w:rPr>
          <w:rFonts w:ascii="Trebuchet MS" w:hAnsi="Trebuchet MS" w:cs="Calibri"/>
          <w:color w:val="000000"/>
          <w:sz w:val="20"/>
          <w:szCs w:val="20"/>
          <w:lang w:eastAsia="es-CO"/>
        </w:rPr>
      </w:pPr>
      <w:r w:rsidRPr="00392E13">
        <w:rPr>
          <w:rFonts w:ascii="Trebuchet MS" w:hAnsi="Trebuchet MS" w:cs="Calibri"/>
          <w:b/>
          <w:bCs/>
          <w:color w:val="000000"/>
          <w:sz w:val="20"/>
          <w:szCs w:val="20"/>
          <w:vertAlign w:val="superscript"/>
          <w:lang w:eastAsia="es-CO"/>
        </w:rPr>
        <w:t>8</w:t>
      </w:r>
      <w:r w:rsidRPr="00392E13">
        <w:rPr>
          <w:rFonts w:ascii="Trebuchet MS" w:hAnsi="Trebuchet MS" w:cs="Calibri"/>
          <w:b/>
          <w:bCs/>
          <w:color w:val="000000"/>
          <w:sz w:val="20"/>
          <w:szCs w:val="20"/>
          <w:lang w:eastAsia="es-CO"/>
        </w:rPr>
        <w:t>Equipo de comunicación:</w:t>
      </w:r>
      <w:r w:rsidRPr="00392E13">
        <w:rPr>
          <w:rFonts w:ascii="Trebuchet MS" w:hAnsi="Trebuchet MS" w:cs="Calibri"/>
          <w:color w:val="000000"/>
          <w:sz w:val="20"/>
          <w:szCs w:val="20"/>
          <w:lang w:eastAsia="es-CO"/>
        </w:rPr>
        <w:t xml:space="preserve"> no presenta variación respecto al mismo periodo de la vigencia anterior.</w:t>
      </w:r>
    </w:p>
    <w:p w14:paraId="797E07F0" w14:textId="77777777" w:rsidR="00B7737E" w:rsidRPr="00392E13" w:rsidRDefault="00B7737E" w:rsidP="00392E13">
      <w:pPr>
        <w:jc w:val="both"/>
        <w:rPr>
          <w:rFonts w:ascii="Trebuchet MS" w:hAnsi="Trebuchet MS" w:cs="Calibri"/>
          <w:color w:val="000000"/>
          <w:sz w:val="20"/>
          <w:szCs w:val="20"/>
          <w:lang w:eastAsia="es-CO"/>
        </w:rPr>
      </w:pPr>
    </w:p>
    <w:p w14:paraId="73038336" w14:textId="77777777" w:rsidR="00B7737E" w:rsidRPr="00392E13" w:rsidRDefault="00B7737E" w:rsidP="00392E13">
      <w:pPr>
        <w:jc w:val="both"/>
        <w:rPr>
          <w:rFonts w:ascii="Trebuchet MS" w:hAnsi="Trebuchet MS" w:cs="Calibri"/>
          <w:color w:val="000000"/>
          <w:sz w:val="20"/>
          <w:szCs w:val="20"/>
          <w:lang w:eastAsia="es-CO"/>
        </w:rPr>
      </w:pPr>
      <w:r w:rsidRPr="00392E13">
        <w:rPr>
          <w:rFonts w:ascii="Trebuchet MS" w:hAnsi="Trebuchet MS" w:cs="Calibri"/>
          <w:b/>
          <w:bCs/>
          <w:sz w:val="20"/>
          <w:szCs w:val="20"/>
          <w:vertAlign w:val="superscript"/>
          <w:lang w:eastAsia="es-CO"/>
        </w:rPr>
        <w:t>9</w:t>
      </w:r>
      <w:r w:rsidRPr="00392E13">
        <w:rPr>
          <w:rFonts w:ascii="Trebuchet MS" w:hAnsi="Trebuchet MS" w:cs="Calibri"/>
          <w:b/>
          <w:bCs/>
          <w:color w:val="000000"/>
          <w:sz w:val="20"/>
          <w:szCs w:val="20"/>
          <w:lang w:eastAsia="es-CO"/>
        </w:rPr>
        <w:t>Equipo de Cómputo:</w:t>
      </w:r>
      <w:r w:rsidRPr="00392E13">
        <w:rPr>
          <w:rFonts w:ascii="Trebuchet MS" w:hAnsi="Trebuchet MS" w:cs="Calibri"/>
          <w:color w:val="000000"/>
          <w:sz w:val="20"/>
          <w:szCs w:val="20"/>
          <w:lang w:eastAsia="es-CO"/>
        </w:rPr>
        <w:t xml:space="preserve"> Presenta variación respecto al mismo periodo del 2021 por valor de $ 7.339.000, la cual hace referencia a la compra de una Tablet para uso administrativo.</w:t>
      </w:r>
    </w:p>
    <w:p w14:paraId="68CDA6BA" w14:textId="77777777" w:rsidR="00B7737E" w:rsidRPr="00392E13" w:rsidRDefault="00B7737E" w:rsidP="00392E13">
      <w:pPr>
        <w:jc w:val="both"/>
        <w:rPr>
          <w:rFonts w:ascii="Trebuchet MS" w:hAnsi="Trebuchet MS" w:cs="Calibri"/>
          <w:color w:val="000000"/>
          <w:sz w:val="20"/>
          <w:szCs w:val="20"/>
          <w:lang w:eastAsia="es-CO"/>
        </w:rPr>
      </w:pPr>
    </w:p>
    <w:p w14:paraId="34820E01" w14:textId="45484461" w:rsidR="00B7737E" w:rsidRPr="00392E13" w:rsidRDefault="00B7737E" w:rsidP="00392E13">
      <w:pPr>
        <w:pStyle w:val="Default0"/>
        <w:spacing w:before="120" w:after="120"/>
        <w:jc w:val="both"/>
        <w:rPr>
          <w:rFonts w:ascii="Trebuchet MS" w:eastAsia="Times New Roman" w:hAnsi="Trebuchet MS" w:cs="Calibri"/>
          <w:sz w:val="20"/>
          <w:szCs w:val="20"/>
          <w:lang w:eastAsia="es-CO"/>
        </w:rPr>
      </w:pPr>
      <w:r w:rsidRPr="00392E13">
        <w:rPr>
          <w:rFonts w:ascii="Trebuchet MS" w:eastAsia="Times New Roman" w:hAnsi="Trebuchet MS" w:cs="Calibri"/>
          <w:b/>
          <w:bCs/>
          <w:sz w:val="20"/>
          <w:szCs w:val="20"/>
          <w:vertAlign w:val="superscript"/>
          <w:lang w:eastAsia="es-CO"/>
        </w:rPr>
        <w:t>10</w:t>
      </w:r>
      <w:r w:rsidRPr="00392E13">
        <w:rPr>
          <w:rFonts w:ascii="Trebuchet MS" w:eastAsia="Times New Roman" w:hAnsi="Trebuchet MS" w:cs="Calibri"/>
          <w:b/>
          <w:bCs/>
          <w:sz w:val="20"/>
          <w:szCs w:val="20"/>
          <w:lang w:eastAsia="es-CO"/>
        </w:rPr>
        <w:t>Equipo de Transporte:</w:t>
      </w:r>
      <w:r w:rsidRPr="00392E13">
        <w:rPr>
          <w:rFonts w:ascii="Trebuchet MS" w:eastAsia="Times New Roman" w:hAnsi="Trebuchet MS" w:cs="Calibri"/>
          <w:sz w:val="20"/>
          <w:szCs w:val="20"/>
          <w:lang w:eastAsia="es-CO"/>
        </w:rPr>
        <w:t xml:space="preserve">  presenta una variación respecto a mayo de 2021 por valor de $1.552.899.607, esto debido a la compra de 4 Minicargadores por valor de $ 463.747.158, 1 barredora por valor de $ 858.000.000, 1 chasis  Ampliroll por valor de $ 535.000.000, 4 Trailers tipo cama baja por valor de $ 90.000.000, el retiro por venta de vehículos por valor de -$ 265.605.968, retiro por siniestro por valor de -$ 116.930.677 y </w:t>
      </w:r>
      <w:r w:rsidR="00392E13" w:rsidRPr="00392E13">
        <w:rPr>
          <w:rFonts w:ascii="Trebuchet MS" w:eastAsia="Times New Roman" w:hAnsi="Trebuchet MS" w:cs="Calibri"/>
          <w:sz w:val="20"/>
          <w:szCs w:val="20"/>
          <w:lang w:eastAsia="es-CO"/>
        </w:rPr>
        <w:t>la reclasificación</w:t>
      </w:r>
      <w:r w:rsidRPr="00392E13">
        <w:rPr>
          <w:rFonts w:ascii="Trebuchet MS" w:eastAsia="Times New Roman" w:hAnsi="Trebuchet MS" w:cs="Calibri"/>
          <w:sz w:val="20"/>
          <w:szCs w:val="20"/>
          <w:lang w:eastAsia="es-CO"/>
        </w:rPr>
        <w:t xml:space="preserve"> de Iva de AFRP por valor de -$ 11.310.906.</w:t>
      </w:r>
    </w:p>
    <w:p w14:paraId="721CE1AA" w14:textId="77777777" w:rsidR="006E04B4" w:rsidRPr="00392E13" w:rsidRDefault="006E04B4" w:rsidP="00392E13">
      <w:pPr>
        <w:pStyle w:val="Default0"/>
        <w:spacing w:before="120" w:after="120"/>
        <w:jc w:val="both"/>
        <w:rPr>
          <w:rFonts w:ascii="Trebuchet MS" w:eastAsia="Times New Roman" w:hAnsi="Trebuchet MS"/>
          <w:color w:val="000000" w:themeColor="text1"/>
          <w:sz w:val="20"/>
          <w:szCs w:val="20"/>
          <w:lang w:eastAsia="es-ES"/>
        </w:rPr>
      </w:pPr>
    </w:p>
    <w:p w14:paraId="60D9277C" w14:textId="17B5167F" w:rsidR="00465F83" w:rsidRPr="00392E13" w:rsidRDefault="00465F83" w:rsidP="00392E13">
      <w:pPr>
        <w:jc w:val="both"/>
        <w:rPr>
          <w:rFonts w:ascii="Trebuchet MS" w:eastAsiaTheme="minorHAnsi" w:hAnsi="Trebuchet MS" w:cs="Arial"/>
          <w:sz w:val="20"/>
          <w:szCs w:val="20"/>
          <w:lang w:eastAsia="en-US"/>
        </w:rPr>
      </w:pPr>
    </w:p>
    <w:p w14:paraId="42B4B57A" w14:textId="13EE869F" w:rsidR="00DB3F51" w:rsidRPr="00392E13" w:rsidRDefault="001400D9"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392E13">
        <w:rPr>
          <w:rFonts w:ascii="Trebuchet MS" w:eastAsia="SimSun" w:hAnsi="Trebuchet MS"/>
          <w:b w:val="0"/>
          <w:bCs w:val="0"/>
          <w:sz w:val="30"/>
          <w:szCs w:val="30"/>
          <w:lang w:eastAsia="es-CO"/>
        </w:rPr>
        <w:t>Activos por d</w:t>
      </w:r>
      <w:r w:rsidR="00DB3F51" w:rsidRPr="00392E13">
        <w:rPr>
          <w:rFonts w:ascii="Trebuchet MS" w:eastAsia="SimSun" w:hAnsi="Trebuchet MS"/>
          <w:b w:val="0"/>
          <w:bCs w:val="0"/>
          <w:sz w:val="30"/>
          <w:szCs w:val="30"/>
          <w:lang w:eastAsia="es-CO"/>
        </w:rPr>
        <w:t xml:space="preserve">erechos de uso </w:t>
      </w:r>
    </w:p>
    <w:p w14:paraId="40AF4965" w14:textId="77777777" w:rsidR="00AF4DF6" w:rsidRPr="00392E13" w:rsidRDefault="00AF4DF6" w:rsidP="00392E13">
      <w:pPr>
        <w:rPr>
          <w:rFonts w:eastAsia="SimSun"/>
          <w:lang w:eastAsia="es-CO"/>
        </w:rPr>
      </w:pPr>
    </w:p>
    <w:p w14:paraId="137E1DAE" w14:textId="77777777" w:rsidR="00EF2A63" w:rsidRPr="00392E13" w:rsidRDefault="00EF2A63" w:rsidP="00392E13">
      <w:pPr>
        <w:jc w:val="both"/>
        <w:rPr>
          <w:rFonts w:ascii="Trebuchet MS" w:hAnsi="Trebuchet MS" w:cs="Calibri"/>
          <w:color w:val="000000"/>
          <w:sz w:val="20"/>
          <w:szCs w:val="20"/>
          <w:lang w:eastAsia="es-CO"/>
        </w:rPr>
      </w:pPr>
      <w:bookmarkStart w:id="5" w:name="_Hlk43206169"/>
      <w:r w:rsidRPr="00392E13">
        <w:rPr>
          <w:rFonts w:ascii="Trebuchet MS" w:hAnsi="Trebuchet MS" w:cs="Calibri"/>
          <w:color w:val="000000"/>
          <w:sz w:val="20"/>
          <w:szCs w:val="20"/>
          <w:lang w:eastAsia="es-CO"/>
        </w:rPr>
        <w:t xml:space="preserve">En enero de 2019 entró en vigor la NIIF 16 – Arrendamientos, esta norma introduce un modelo integral para la identificación de contratos de arrendamiento y tratamientos contables para arrendadores y arrendatarios. </w:t>
      </w:r>
    </w:p>
    <w:p w14:paraId="684568C9" w14:textId="77777777" w:rsidR="00EF2A63" w:rsidRPr="00392E13" w:rsidRDefault="00EF2A63" w:rsidP="00392E13">
      <w:pPr>
        <w:jc w:val="both"/>
        <w:rPr>
          <w:rFonts w:ascii="Trebuchet MS" w:hAnsi="Trebuchet MS" w:cs="Calibri"/>
          <w:color w:val="000000"/>
          <w:sz w:val="20"/>
          <w:szCs w:val="20"/>
          <w:lang w:eastAsia="es-CO"/>
        </w:rPr>
      </w:pPr>
    </w:p>
    <w:p w14:paraId="44B63DF7" w14:textId="77777777" w:rsidR="00EF2A63" w:rsidRPr="00392E13" w:rsidRDefault="00EF2A63" w:rsidP="00392E13">
      <w:pPr>
        <w:jc w:val="both"/>
        <w:rPr>
          <w:rFonts w:ascii="Trebuchet MS" w:hAnsi="Trebuchet MS" w:cs="Calibri"/>
          <w:color w:val="000000"/>
          <w:sz w:val="20"/>
          <w:szCs w:val="20"/>
          <w:lang w:eastAsia="es-CO"/>
        </w:rPr>
      </w:pPr>
      <w:r w:rsidRPr="00392E13">
        <w:rPr>
          <w:rFonts w:ascii="Trebuchet MS" w:hAnsi="Trebuchet MS" w:cs="Calibri"/>
          <w:color w:val="000000"/>
          <w:sz w:val="20"/>
          <w:szCs w:val="20"/>
          <w:lang w:eastAsia="es-CO"/>
        </w:rPr>
        <w:t>Las variaciones que se generan por el reconocimiento de los Arrendamientos que originan activos por derechos de uso como arrendatario son:</w:t>
      </w:r>
    </w:p>
    <w:p w14:paraId="5C6F6E01" w14:textId="12899F70" w:rsidR="00680757" w:rsidRPr="00392E13" w:rsidRDefault="00680757" w:rsidP="00392E13">
      <w:pPr>
        <w:jc w:val="both"/>
        <w:rPr>
          <w:rFonts w:ascii="Trebuchet MS" w:hAnsi="Trebuchet MS" w:cs="Calibri"/>
          <w:color w:val="000000"/>
          <w:sz w:val="20"/>
          <w:szCs w:val="20"/>
          <w:lang w:eastAsia="es-CO"/>
        </w:rPr>
      </w:pPr>
      <w:r w:rsidRPr="00392E13">
        <w:rPr>
          <w:noProof/>
        </w:rPr>
        <w:lastRenderedPageBreak/>
        <w:drawing>
          <wp:inline distT="0" distB="0" distL="0" distR="0" wp14:anchorId="07B16F24" wp14:editId="3D01796B">
            <wp:extent cx="5400675" cy="791845"/>
            <wp:effectExtent l="0" t="0" r="9525" b="825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791845"/>
                    </a:xfrm>
                    <a:prstGeom prst="rect">
                      <a:avLst/>
                    </a:prstGeom>
                    <a:noFill/>
                    <a:ln>
                      <a:noFill/>
                    </a:ln>
                  </pic:spPr>
                </pic:pic>
              </a:graphicData>
            </a:graphic>
          </wp:inline>
        </w:drawing>
      </w:r>
    </w:p>
    <w:p w14:paraId="39DC0291" w14:textId="77777777" w:rsidR="00680757" w:rsidRPr="00392E13" w:rsidRDefault="00680757" w:rsidP="00392E13">
      <w:pPr>
        <w:jc w:val="both"/>
        <w:rPr>
          <w:rFonts w:ascii="Trebuchet MS" w:hAnsi="Trebuchet MS" w:cs="Calibri"/>
          <w:color w:val="000000"/>
          <w:sz w:val="20"/>
          <w:szCs w:val="20"/>
          <w:lang w:eastAsia="es-CO"/>
        </w:rPr>
      </w:pPr>
    </w:p>
    <w:p w14:paraId="485B4539" w14:textId="77777777" w:rsidR="00680757" w:rsidRPr="00392E13" w:rsidRDefault="00680757" w:rsidP="00392E13">
      <w:pPr>
        <w:jc w:val="both"/>
        <w:rPr>
          <w:rFonts w:ascii="Trebuchet MS" w:hAnsi="Trebuchet MS" w:cs="Calibri"/>
          <w:color w:val="000000"/>
          <w:sz w:val="20"/>
          <w:szCs w:val="20"/>
          <w:lang w:eastAsia="es-CO"/>
        </w:rPr>
      </w:pPr>
    </w:p>
    <w:p w14:paraId="6CC2D650" w14:textId="77777777" w:rsidR="00EF2A63" w:rsidRPr="00392E13" w:rsidRDefault="00EF2A63" w:rsidP="00392E13">
      <w:pPr>
        <w:jc w:val="both"/>
        <w:rPr>
          <w:rFonts w:ascii="Trebuchet MS" w:hAnsi="Trebuchet MS" w:cs="Calibri"/>
          <w:color w:val="000000"/>
          <w:sz w:val="20"/>
          <w:szCs w:val="20"/>
          <w:lang w:eastAsia="es-CO"/>
        </w:rPr>
      </w:pPr>
      <w:r w:rsidRPr="00392E13">
        <w:rPr>
          <w:rFonts w:ascii="Trebuchet MS" w:hAnsi="Trebuchet MS" w:cs="Calibri"/>
          <w:color w:val="000000"/>
          <w:sz w:val="20"/>
          <w:szCs w:val="20"/>
          <w:lang w:eastAsia="es-CO"/>
        </w:rPr>
        <w:t xml:space="preserve">Como arrendatario, la empresa tiene contratos que no tienen la esencia legal de un arrendamiento, pero lo contienen de manera implícita, como son los siguientes casos. </w:t>
      </w:r>
    </w:p>
    <w:p w14:paraId="09A4B5B9" w14:textId="77777777" w:rsidR="00EF2A63" w:rsidRPr="00392E13" w:rsidRDefault="00EF2A63" w:rsidP="00392E13">
      <w:pPr>
        <w:jc w:val="both"/>
        <w:rPr>
          <w:rFonts w:ascii="Trebuchet MS" w:hAnsi="Trebuchet MS" w:cs="Calibri"/>
          <w:color w:val="000000"/>
          <w:sz w:val="20"/>
          <w:szCs w:val="20"/>
          <w:lang w:eastAsia="es-CO"/>
        </w:rPr>
      </w:pPr>
    </w:p>
    <w:p w14:paraId="0EDC3B06" w14:textId="77777777" w:rsidR="00EF2A63" w:rsidRPr="00392E13" w:rsidRDefault="00EF2A63" w:rsidP="00392E13">
      <w:pPr>
        <w:jc w:val="both"/>
        <w:rPr>
          <w:rFonts w:ascii="Trebuchet MS" w:hAnsi="Trebuchet MS" w:cs="Calibri"/>
          <w:color w:val="000000"/>
          <w:sz w:val="20"/>
          <w:szCs w:val="20"/>
          <w:lang w:eastAsia="es-CO"/>
        </w:rPr>
      </w:pPr>
      <w:r w:rsidRPr="00392E13">
        <w:rPr>
          <w:rFonts w:ascii="Trebuchet MS" w:hAnsi="Trebuchet MS" w:cs="Calibri"/>
          <w:color w:val="000000"/>
          <w:sz w:val="20"/>
          <w:szCs w:val="20"/>
          <w:lang w:eastAsia="es-CO"/>
        </w:rPr>
        <w:t>1 El incremento en el activo corresponde al cambio de flujos de los contratos de SP INGENIEROS S.A.S., el cual tiene como objeto “realizar la disposición de residuos en sitio de disposición final y las actividades y obras que le sean inherentes”, y Diseño Estratégico de Servicios Públicos (DIESPU), tiene como objeto “Interventoría integral costos, proyectos, obras, programas, actividades, del relleno sanitario pradera en sus fases de adecuación, construcción, operación, cierre, clausura y posclausura y obras, estudios y diseños relacionados con los sitios procesos de disposición final de EMVARIAS”, para ambos contratos se reconoció la maquinaria necesaria para la ejecución del contrato que cumplió con las condiciones de un activo por derecho de uso bajo la NIIF 16 “Arrendamientos”</w:t>
      </w:r>
    </w:p>
    <w:p w14:paraId="31D10D3A" w14:textId="77777777" w:rsidR="00EF2A63" w:rsidRPr="00392E13" w:rsidRDefault="00EF2A63" w:rsidP="00392E13">
      <w:pPr>
        <w:jc w:val="both"/>
        <w:rPr>
          <w:rFonts w:ascii="Trebuchet MS" w:hAnsi="Trebuchet MS" w:cs="Calibri"/>
          <w:color w:val="000000"/>
          <w:sz w:val="20"/>
          <w:szCs w:val="20"/>
          <w:lang w:eastAsia="es-CO"/>
        </w:rPr>
      </w:pPr>
    </w:p>
    <w:p w14:paraId="3BF53ED1" w14:textId="77777777" w:rsidR="00EF2A63" w:rsidRPr="00392E13" w:rsidRDefault="00EF2A63" w:rsidP="00392E13">
      <w:pPr>
        <w:jc w:val="both"/>
        <w:rPr>
          <w:rFonts w:ascii="Trebuchet MS" w:hAnsi="Trebuchet MS" w:cs="Calibri"/>
          <w:color w:val="000000"/>
          <w:sz w:val="20"/>
          <w:szCs w:val="20"/>
          <w:lang w:eastAsia="es-CO"/>
        </w:rPr>
      </w:pPr>
      <w:r w:rsidRPr="00392E13">
        <w:rPr>
          <w:rFonts w:ascii="Trebuchet MS" w:hAnsi="Trebuchet MS" w:cs="Calibri"/>
          <w:color w:val="000000"/>
          <w:sz w:val="20"/>
          <w:szCs w:val="20"/>
          <w:lang w:eastAsia="es-CO"/>
        </w:rPr>
        <w:t>Acuerdos de arrendamiento:</w:t>
      </w:r>
    </w:p>
    <w:p w14:paraId="32FE0C67" w14:textId="4A779C1C" w:rsidR="00472C5A" w:rsidRPr="00392E13" w:rsidRDefault="00EF2A63" w:rsidP="00392E13">
      <w:pPr>
        <w:jc w:val="both"/>
        <w:rPr>
          <w:rFonts w:ascii="Trebuchet MS" w:eastAsiaTheme="minorHAnsi" w:hAnsi="Trebuchet MS" w:cs="Arial"/>
          <w:sz w:val="20"/>
          <w:szCs w:val="20"/>
          <w:lang w:eastAsia="en-US"/>
        </w:rPr>
      </w:pPr>
      <w:r w:rsidRPr="00392E13">
        <w:rPr>
          <w:rFonts w:ascii="Trebuchet MS" w:hAnsi="Trebuchet MS" w:cs="Calibri"/>
          <w:color w:val="000000"/>
          <w:sz w:val="20"/>
          <w:szCs w:val="20"/>
          <w:lang w:eastAsia="es-CO"/>
        </w:rPr>
        <w:t>2 Se tienen reconocidos 95 vehículos recolectores bajo la modalidad de Arrendamiento con Renting Colombia S.A., para la prestación del servicio de aseo por parte de EMVARIAS, la disminución a mayo 2022 corresponde al retiro de los activos por derecho de uso del contrato 2014-051 que cumplieron con el plazo contractual.</w:t>
      </w:r>
      <w:r w:rsidR="00A86E92" w:rsidRPr="00392E13">
        <w:rPr>
          <w:rFonts w:ascii="Trebuchet MS" w:eastAsiaTheme="minorHAnsi" w:hAnsi="Trebuchet MS" w:cs="Arial"/>
          <w:sz w:val="20"/>
          <w:szCs w:val="20"/>
          <w:lang w:eastAsia="en-US"/>
        </w:rPr>
        <w:tab/>
      </w:r>
      <w:r w:rsidR="00062A79" w:rsidRPr="00392E13">
        <w:rPr>
          <w:rFonts w:ascii="Trebuchet MS" w:eastAsiaTheme="minorHAnsi" w:hAnsi="Trebuchet MS" w:cs="Arial"/>
          <w:sz w:val="20"/>
          <w:szCs w:val="20"/>
          <w:lang w:eastAsia="en-US"/>
        </w:rPr>
        <w:tab/>
      </w:r>
    </w:p>
    <w:p w14:paraId="21359F4B" w14:textId="3C7D0054" w:rsidR="00237F01" w:rsidRPr="00392E13" w:rsidRDefault="00A45DFC" w:rsidP="00392E13">
      <w:pPr>
        <w:pStyle w:val="Ttulo2"/>
        <w:keepLines/>
        <w:numPr>
          <w:ilvl w:val="0"/>
          <w:numId w:val="8"/>
        </w:numPr>
        <w:pBdr>
          <w:bottom w:val="single" w:sz="8" w:space="1" w:color="FFFFFF"/>
        </w:pBdr>
        <w:tabs>
          <w:tab w:val="left" w:pos="0"/>
        </w:tabs>
        <w:spacing w:before="120" w:after="120"/>
        <w:jc w:val="both"/>
        <w:rPr>
          <w:rFonts w:ascii="Trebuchet MS" w:eastAsia="SimSun" w:hAnsi="Trebuchet MS"/>
          <w:bCs w:val="0"/>
          <w:sz w:val="30"/>
          <w:szCs w:val="30"/>
          <w:lang w:eastAsia="es-CO"/>
        </w:rPr>
      </w:pPr>
      <w:bookmarkStart w:id="6" w:name="_Hlk86046894"/>
      <w:r w:rsidRPr="00392E13">
        <w:rPr>
          <w:rFonts w:ascii="Trebuchet MS" w:eastAsia="SimSun" w:hAnsi="Trebuchet MS"/>
          <w:bCs w:val="0"/>
          <w:sz w:val="30"/>
          <w:szCs w:val="30"/>
          <w:lang w:eastAsia="es-CO"/>
        </w:rPr>
        <w:t xml:space="preserve">Activo por impuesto diferido </w:t>
      </w:r>
    </w:p>
    <w:p w14:paraId="228268B7" w14:textId="77777777" w:rsidR="00881435" w:rsidRPr="00392E13" w:rsidRDefault="00881435" w:rsidP="00392E13">
      <w:pPr>
        <w:rPr>
          <w:rFonts w:eastAsia="SimSun"/>
          <w:lang w:eastAsia="es-CO"/>
        </w:rPr>
      </w:pPr>
    </w:p>
    <w:bookmarkEnd w:id="6"/>
    <w:p w14:paraId="5AD814C2" w14:textId="77777777" w:rsidR="00EF2A63" w:rsidRPr="00392E13" w:rsidRDefault="00EF2A63" w:rsidP="00392E13">
      <w:pPr>
        <w:jc w:val="center"/>
        <w:rPr>
          <w:rFonts w:eastAsia="SimSun"/>
          <w:lang w:eastAsia="es-CO"/>
        </w:rPr>
      </w:pPr>
      <w:r w:rsidRPr="00392E13">
        <w:rPr>
          <w:noProof/>
        </w:rPr>
        <w:drawing>
          <wp:inline distT="0" distB="0" distL="0" distR="0" wp14:anchorId="0724A2C4" wp14:editId="2384E4D0">
            <wp:extent cx="5400675" cy="1867535"/>
            <wp:effectExtent l="0" t="0" r="9525" b="0"/>
            <wp:docPr id="6" name="Imagen 6"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15"/>
                    <a:stretch>
                      <a:fillRect/>
                    </a:stretch>
                  </pic:blipFill>
                  <pic:spPr>
                    <a:xfrm>
                      <a:off x="0" y="0"/>
                      <a:ext cx="5400675" cy="1867535"/>
                    </a:xfrm>
                    <a:prstGeom prst="rect">
                      <a:avLst/>
                    </a:prstGeom>
                  </pic:spPr>
                </pic:pic>
              </a:graphicData>
            </a:graphic>
          </wp:inline>
        </w:drawing>
      </w:r>
    </w:p>
    <w:p w14:paraId="2EA12F1E" w14:textId="77777777" w:rsidR="00EF2A63" w:rsidRPr="00392E13" w:rsidRDefault="00EF2A63" w:rsidP="00392E13">
      <w:pPr>
        <w:rPr>
          <w:rFonts w:eastAsia="SimSun"/>
          <w:lang w:eastAsia="es-CO"/>
        </w:rPr>
      </w:pPr>
    </w:p>
    <w:p w14:paraId="7899672A" w14:textId="77777777" w:rsidR="00EF2A63" w:rsidRPr="00392E13" w:rsidRDefault="00EF2A63" w:rsidP="00392E13">
      <w:pPr>
        <w:tabs>
          <w:tab w:val="left" w:pos="360"/>
        </w:tabs>
        <w:jc w:val="both"/>
        <w:rPr>
          <w:rFonts w:ascii="Trebuchet MS" w:eastAsia="SimSun" w:hAnsi="Trebuchet MS"/>
          <w:sz w:val="20"/>
          <w:szCs w:val="20"/>
          <w:lang w:eastAsia="es-CO"/>
        </w:rPr>
      </w:pPr>
      <w:r w:rsidRPr="00392E13">
        <w:rPr>
          <w:rFonts w:ascii="Trebuchet MS" w:eastAsia="SimSun" w:hAnsi="Trebuchet MS"/>
          <w:sz w:val="20"/>
          <w:szCs w:val="20"/>
          <w:lang w:eastAsia="es-CO"/>
        </w:rPr>
        <w:t xml:space="preserve">Los principales cambios entre el impuesto diferido activo de mayo de 2022 y el impuesto diferido activo de mayo de 2021 se presentan por: </w:t>
      </w:r>
    </w:p>
    <w:p w14:paraId="3017AB39" w14:textId="77777777" w:rsidR="00EF2A63" w:rsidRPr="00392E13" w:rsidRDefault="00EF2A63" w:rsidP="00392E13">
      <w:pPr>
        <w:rPr>
          <w:rFonts w:ascii="Trebuchet MS" w:eastAsia="SimSun" w:hAnsi="Trebuchet MS"/>
          <w:sz w:val="20"/>
          <w:szCs w:val="20"/>
          <w:lang w:eastAsia="es-CO"/>
        </w:rPr>
      </w:pPr>
    </w:p>
    <w:p w14:paraId="17107204" w14:textId="77777777" w:rsidR="00EF2A63" w:rsidRPr="00392E13" w:rsidRDefault="00EF2A63" w:rsidP="00392E13">
      <w:pPr>
        <w:pStyle w:val="Prrafodelista"/>
        <w:numPr>
          <w:ilvl w:val="0"/>
          <w:numId w:val="23"/>
        </w:numPr>
        <w:ind w:left="720"/>
        <w:contextualSpacing/>
        <w:jc w:val="both"/>
        <w:rPr>
          <w:rFonts w:ascii="Trebuchet MS" w:eastAsia="SimSun" w:hAnsi="Trebuchet MS"/>
          <w:sz w:val="20"/>
          <w:szCs w:val="20"/>
          <w:lang w:eastAsia="es-CO"/>
        </w:rPr>
      </w:pPr>
      <w:r w:rsidRPr="00392E13">
        <w:rPr>
          <w:rFonts w:ascii="Trebuchet MS" w:eastAsia="SimSun" w:hAnsi="Trebuchet MS"/>
          <w:b/>
          <w:sz w:val="20"/>
          <w:szCs w:val="20"/>
          <w:lang w:eastAsia="es-CO"/>
        </w:rPr>
        <w:t>Efectivo y equivalente al efectivo:</w:t>
      </w:r>
      <w:r w:rsidRPr="00392E13">
        <w:rPr>
          <w:rFonts w:ascii="Trebuchet MS" w:eastAsia="SimSun" w:hAnsi="Trebuchet MS"/>
          <w:sz w:val="20"/>
          <w:szCs w:val="20"/>
          <w:lang w:eastAsia="es-CO"/>
        </w:rPr>
        <w:t xml:space="preserve"> Se presenta un incremento en el impuesto diferido activo por $1.808 para el año 2022, correspondiente a los cambios de valoración bajo norma NIIF y local (FISCAL) respecto a otros activos.</w:t>
      </w:r>
    </w:p>
    <w:p w14:paraId="6CF2C1CB" w14:textId="77777777" w:rsidR="00EF2A63" w:rsidRPr="00392E13" w:rsidRDefault="00EF2A63" w:rsidP="00392E13">
      <w:pPr>
        <w:pStyle w:val="Prrafodelista"/>
        <w:ind w:left="720"/>
        <w:contextualSpacing/>
        <w:jc w:val="both"/>
        <w:rPr>
          <w:rFonts w:ascii="Trebuchet MS" w:eastAsia="SimSun" w:hAnsi="Trebuchet MS"/>
          <w:sz w:val="20"/>
          <w:szCs w:val="20"/>
          <w:lang w:eastAsia="es-CO"/>
        </w:rPr>
      </w:pPr>
    </w:p>
    <w:p w14:paraId="38016762" w14:textId="77777777" w:rsidR="00EF2A63" w:rsidRPr="00392E13" w:rsidRDefault="00EF2A63" w:rsidP="00392E13">
      <w:pPr>
        <w:pStyle w:val="Prrafodelista"/>
        <w:numPr>
          <w:ilvl w:val="0"/>
          <w:numId w:val="23"/>
        </w:numPr>
        <w:ind w:left="720"/>
        <w:contextualSpacing/>
        <w:jc w:val="both"/>
        <w:rPr>
          <w:rFonts w:ascii="Trebuchet MS" w:eastAsia="SimSun" w:hAnsi="Trebuchet MS"/>
          <w:sz w:val="20"/>
          <w:szCs w:val="20"/>
          <w:lang w:eastAsia="es-CO"/>
        </w:rPr>
      </w:pPr>
      <w:r w:rsidRPr="00392E13">
        <w:rPr>
          <w:rFonts w:ascii="Trebuchet MS" w:eastAsia="SimSun" w:hAnsi="Trebuchet MS"/>
          <w:b/>
          <w:bCs/>
          <w:sz w:val="20"/>
          <w:szCs w:val="20"/>
          <w:lang w:eastAsia="es-CO"/>
        </w:rPr>
        <w:t xml:space="preserve">Inversiones e Instrumentos derivados: </w:t>
      </w:r>
      <w:r w:rsidRPr="00392E13">
        <w:rPr>
          <w:rFonts w:ascii="Trebuchet MS" w:eastAsia="SimSun" w:hAnsi="Trebuchet MS"/>
          <w:sz w:val="20"/>
          <w:szCs w:val="20"/>
          <w:lang w:eastAsia="es-CO"/>
        </w:rPr>
        <w:t>Se presenta un incremento en el impuesto diferido activo por $131.212.798 para el año 2022, correspondiente a los cambios de valoración bajo norma NIIF y local (FISCAL) respecto a otros activos.</w:t>
      </w:r>
    </w:p>
    <w:p w14:paraId="28E7DDF7" w14:textId="77777777" w:rsidR="00EF2A63" w:rsidRPr="00392E13" w:rsidRDefault="00EF2A63" w:rsidP="00392E13">
      <w:pPr>
        <w:pStyle w:val="Prrafodelista"/>
        <w:ind w:left="720"/>
        <w:contextualSpacing/>
        <w:jc w:val="both"/>
        <w:rPr>
          <w:rFonts w:ascii="Trebuchet MS" w:eastAsia="SimSun" w:hAnsi="Trebuchet MS"/>
          <w:sz w:val="20"/>
          <w:szCs w:val="20"/>
          <w:lang w:eastAsia="es-CO"/>
        </w:rPr>
      </w:pPr>
    </w:p>
    <w:p w14:paraId="623B0B85" w14:textId="77777777" w:rsidR="00EF2A63" w:rsidRPr="00392E13" w:rsidRDefault="00EF2A63" w:rsidP="00392E13">
      <w:pPr>
        <w:pStyle w:val="Prrafodelista"/>
        <w:numPr>
          <w:ilvl w:val="0"/>
          <w:numId w:val="23"/>
        </w:numPr>
        <w:ind w:left="720"/>
        <w:contextualSpacing/>
        <w:jc w:val="both"/>
        <w:rPr>
          <w:rFonts w:ascii="Trebuchet MS" w:eastAsia="SimSun" w:hAnsi="Trebuchet MS"/>
          <w:sz w:val="20"/>
          <w:szCs w:val="20"/>
          <w:lang w:eastAsia="es-CO"/>
        </w:rPr>
      </w:pPr>
      <w:r w:rsidRPr="00392E13">
        <w:rPr>
          <w:rFonts w:ascii="Trebuchet MS" w:eastAsia="SimSun" w:hAnsi="Trebuchet MS"/>
          <w:b/>
          <w:sz w:val="20"/>
          <w:szCs w:val="20"/>
          <w:lang w:eastAsia="es-CO"/>
        </w:rPr>
        <w:t>Cuentas por cobrar:</w:t>
      </w:r>
      <w:r w:rsidRPr="00392E13">
        <w:rPr>
          <w:rFonts w:ascii="Trebuchet MS" w:eastAsia="SimSun" w:hAnsi="Trebuchet MS"/>
          <w:sz w:val="20"/>
          <w:szCs w:val="20"/>
          <w:lang w:eastAsia="es-CO"/>
        </w:rPr>
        <w:t xml:space="preserve"> Se presenta un incremento en el impuesto diferido activo por $1.284.785.227 para el año 2022, correspondiente al incremento de los saldos de </w:t>
      </w:r>
      <w:r w:rsidRPr="00392E13">
        <w:rPr>
          <w:rFonts w:ascii="Trebuchet MS" w:eastAsia="SimSun" w:hAnsi="Trebuchet MS"/>
          <w:sz w:val="20"/>
          <w:szCs w:val="20"/>
          <w:lang w:eastAsia="es-CO"/>
        </w:rPr>
        <w:lastRenderedPageBreak/>
        <w:t>provisión de cartera que no tienen efectos fiscales y la variación de los saldos de cuentas por cobrar valorado a costo amortizado que no tienen efectos fiscales.</w:t>
      </w:r>
    </w:p>
    <w:p w14:paraId="0E35CF67" w14:textId="77777777" w:rsidR="00EF2A63" w:rsidRPr="00392E13" w:rsidRDefault="00EF2A63" w:rsidP="00392E13">
      <w:pPr>
        <w:pStyle w:val="Prrafodelista"/>
        <w:jc w:val="both"/>
        <w:rPr>
          <w:rFonts w:ascii="Trebuchet MS" w:eastAsia="SimSun" w:hAnsi="Trebuchet MS"/>
          <w:sz w:val="20"/>
          <w:szCs w:val="20"/>
          <w:lang w:eastAsia="es-CO"/>
        </w:rPr>
      </w:pPr>
    </w:p>
    <w:p w14:paraId="41624CFA" w14:textId="77777777" w:rsidR="00EF2A63" w:rsidRPr="00392E13" w:rsidRDefault="00EF2A63" w:rsidP="00392E13">
      <w:pPr>
        <w:pStyle w:val="Prrafodelista"/>
        <w:numPr>
          <w:ilvl w:val="0"/>
          <w:numId w:val="23"/>
        </w:numPr>
        <w:ind w:left="720"/>
        <w:contextualSpacing/>
        <w:jc w:val="both"/>
        <w:rPr>
          <w:rFonts w:ascii="Trebuchet MS" w:eastAsia="SimSun" w:hAnsi="Trebuchet MS"/>
          <w:sz w:val="20"/>
          <w:szCs w:val="20"/>
          <w:lang w:eastAsia="es-CO"/>
        </w:rPr>
      </w:pPr>
      <w:r w:rsidRPr="00392E13">
        <w:rPr>
          <w:rFonts w:ascii="Trebuchet MS" w:eastAsia="SimSun" w:hAnsi="Trebuchet MS"/>
          <w:b/>
          <w:sz w:val="20"/>
          <w:szCs w:val="20"/>
          <w:lang w:eastAsia="es-CO"/>
        </w:rPr>
        <w:t>Propiedad planta y equipo:</w:t>
      </w:r>
      <w:r w:rsidRPr="00392E13">
        <w:rPr>
          <w:rFonts w:ascii="Trebuchet MS" w:eastAsia="SimSun" w:hAnsi="Trebuchet MS"/>
          <w:sz w:val="20"/>
          <w:szCs w:val="20"/>
          <w:lang w:eastAsia="es-CO"/>
        </w:rPr>
        <w:t xml:space="preserve"> Se presenta un incremento en el impuesto diferido activo por $185.325.258 para el año 2022, dado que a medida que los activos se van depreciando la diferencia temporaria deducible será mayor entre los saldos NIIF y FISCAL y segundo, el aumento de numero de activos fijos que presenta una diferencia temporaria deducible.</w:t>
      </w:r>
    </w:p>
    <w:p w14:paraId="732FF340" w14:textId="77777777" w:rsidR="00EF2A63" w:rsidRPr="00392E13" w:rsidRDefault="00EF2A63" w:rsidP="00392E13">
      <w:pPr>
        <w:pStyle w:val="Prrafodelista"/>
        <w:rPr>
          <w:rFonts w:ascii="Trebuchet MS" w:eastAsia="SimSun" w:hAnsi="Trebuchet MS"/>
          <w:sz w:val="20"/>
          <w:szCs w:val="20"/>
          <w:lang w:eastAsia="es-CO"/>
        </w:rPr>
      </w:pPr>
    </w:p>
    <w:p w14:paraId="1193D5B0" w14:textId="77777777" w:rsidR="00EF2A63" w:rsidRPr="00392E13" w:rsidRDefault="00EF2A63" w:rsidP="00392E13">
      <w:pPr>
        <w:pStyle w:val="Prrafodelista"/>
        <w:numPr>
          <w:ilvl w:val="0"/>
          <w:numId w:val="23"/>
        </w:numPr>
        <w:ind w:left="720"/>
        <w:contextualSpacing/>
        <w:jc w:val="both"/>
        <w:rPr>
          <w:rFonts w:ascii="Trebuchet MS" w:eastAsia="SimSun" w:hAnsi="Trebuchet MS"/>
          <w:b/>
          <w:sz w:val="20"/>
          <w:szCs w:val="20"/>
          <w:lang w:eastAsia="es-CO"/>
        </w:rPr>
      </w:pPr>
      <w:r w:rsidRPr="00392E13">
        <w:rPr>
          <w:rFonts w:ascii="Trebuchet MS" w:eastAsia="SimSun" w:hAnsi="Trebuchet MS"/>
          <w:b/>
          <w:sz w:val="20"/>
          <w:szCs w:val="20"/>
          <w:lang w:eastAsia="es-CO"/>
        </w:rPr>
        <w:t xml:space="preserve">Otros pasivos: </w:t>
      </w:r>
      <w:r w:rsidRPr="00392E13">
        <w:rPr>
          <w:rFonts w:ascii="Trebuchet MS" w:eastAsia="SimSun" w:hAnsi="Trebuchet MS"/>
          <w:sz w:val="20"/>
          <w:szCs w:val="20"/>
          <w:lang w:eastAsia="es-CO"/>
        </w:rPr>
        <w:t>Se presenta un incremento en el impuesto diferido por $327.880.162 para el año 2022, correspondiente a los cambios de valoración bajo norma NIIF y local (FISCAL) respecto a otros activos.</w:t>
      </w:r>
    </w:p>
    <w:p w14:paraId="6F798917" w14:textId="77777777" w:rsidR="00EF2A63" w:rsidRPr="00392E13" w:rsidRDefault="00EF2A63" w:rsidP="00392E13">
      <w:pPr>
        <w:pStyle w:val="Prrafodelista"/>
        <w:rPr>
          <w:rFonts w:ascii="Trebuchet MS" w:eastAsia="SimSun" w:hAnsi="Trebuchet MS"/>
          <w:sz w:val="20"/>
          <w:szCs w:val="20"/>
          <w:lang w:eastAsia="es-CO"/>
        </w:rPr>
      </w:pPr>
    </w:p>
    <w:p w14:paraId="248D347D" w14:textId="77777777" w:rsidR="00EF2A63" w:rsidRPr="00392E13" w:rsidRDefault="00EF2A63" w:rsidP="00392E13">
      <w:pPr>
        <w:pStyle w:val="Prrafodelista"/>
        <w:numPr>
          <w:ilvl w:val="0"/>
          <w:numId w:val="23"/>
        </w:numPr>
        <w:ind w:left="720"/>
        <w:contextualSpacing/>
        <w:jc w:val="both"/>
        <w:rPr>
          <w:rFonts w:ascii="Trebuchet MS" w:eastAsia="SimSun" w:hAnsi="Trebuchet MS"/>
          <w:b/>
          <w:sz w:val="20"/>
          <w:szCs w:val="20"/>
          <w:lang w:eastAsia="es-CO"/>
        </w:rPr>
      </w:pPr>
      <w:r w:rsidRPr="00392E13">
        <w:rPr>
          <w:rFonts w:ascii="Trebuchet MS" w:eastAsia="SimSun" w:hAnsi="Trebuchet MS"/>
          <w:b/>
          <w:sz w:val="20"/>
          <w:szCs w:val="20"/>
          <w:lang w:eastAsia="es-CO"/>
        </w:rPr>
        <w:t xml:space="preserve">Beneficios empleados: </w:t>
      </w:r>
      <w:r w:rsidRPr="00392E13">
        <w:rPr>
          <w:rFonts w:ascii="Trebuchet MS" w:eastAsia="SimSun" w:hAnsi="Trebuchet MS"/>
          <w:sz w:val="20"/>
          <w:szCs w:val="20"/>
          <w:lang w:eastAsia="es-CO"/>
        </w:rPr>
        <w:t>Se presenta un incremento en el impuesto diferido activo por $579.220.815 para el año 2022, correspondiente a los cambios de valoración del cálculo actuarial bajo norma NIIF y local (FISCAL) respecto a cesantías retroactivas, prima de antigüedad, auxilio educativo, pensiones y cuotas partes.</w:t>
      </w:r>
    </w:p>
    <w:p w14:paraId="58236012" w14:textId="77777777" w:rsidR="00EF2A63" w:rsidRPr="00392E13" w:rsidRDefault="00EF2A63" w:rsidP="00392E13">
      <w:pPr>
        <w:pStyle w:val="Prrafodelista"/>
        <w:rPr>
          <w:rFonts w:ascii="Trebuchet MS" w:eastAsia="SimSun" w:hAnsi="Trebuchet MS"/>
          <w:b/>
          <w:sz w:val="20"/>
          <w:szCs w:val="20"/>
          <w:lang w:eastAsia="es-CO"/>
        </w:rPr>
      </w:pPr>
    </w:p>
    <w:p w14:paraId="60298960" w14:textId="77777777" w:rsidR="00EF2A63" w:rsidRPr="00392E13" w:rsidRDefault="00EF2A63" w:rsidP="00392E13">
      <w:pPr>
        <w:pStyle w:val="Prrafodelista"/>
        <w:numPr>
          <w:ilvl w:val="0"/>
          <w:numId w:val="23"/>
        </w:numPr>
        <w:ind w:left="720"/>
        <w:contextualSpacing/>
        <w:jc w:val="both"/>
        <w:rPr>
          <w:rFonts w:ascii="Trebuchet MS" w:eastAsia="SimSun" w:hAnsi="Trebuchet MS"/>
          <w:sz w:val="20"/>
          <w:szCs w:val="20"/>
          <w:lang w:eastAsia="es-CO"/>
        </w:rPr>
      </w:pPr>
      <w:r w:rsidRPr="00392E13">
        <w:rPr>
          <w:rFonts w:ascii="Trebuchet MS" w:eastAsia="SimSun" w:hAnsi="Trebuchet MS"/>
          <w:b/>
          <w:sz w:val="20"/>
          <w:szCs w:val="20"/>
          <w:lang w:eastAsia="es-CO"/>
        </w:rPr>
        <w:t xml:space="preserve">Provisiones: </w:t>
      </w:r>
      <w:r w:rsidRPr="00392E13">
        <w:rPr>
          <w:rFonts w:ascii="Trebuchet MS" w:eastAsia="SimSun" w:hAnsi="Trebuchet MS"/>
          <w:sz w:val="20"/>
          <w:szCs w:val="20"/>
          <w:lang w:eastAsia="es-CO"/>
        </w:rPr>
        <w:t>Se presenta un aumento en el incremento diferido activo por $101.216.224 para el año 2022, correspondiente al aumento de la provisión de litigios y desmantelamiento.</w:t>
      </w:r>
    </w:p>
    <w:p w14:paraId="348804DD" w14:textId="77777777" w:rsidR="00EF2A63" w:rsidRPr="00392E13" w:rsidRDefault="00EF2A63" w:rsidP="00392E13">
      <w:pPr>
        <w:contextualSpacing/>
        <w:jc w:val="both"/>
        <w:rPr>
          <w:rFonts w:ascii="Trebuchet MS" w:eastAsia="SimSun" w:hAnsi="Trebuchet MS"/>
          <w:sz w:val="20"/>
          <w:szCs w:val="20"/>
          <w:lang w:eastAsia="es-CO"/>
        </w:rPr>
      </w:pPr>
    </w:p>
    <w:p w14:paraId="612F55B8" w14:textId="77777777" w:rsidR="00EF2A63" w:rsidRPr="00392E13" w:rsidRDefault="00EF2A63" w:rsidP="00392E13">
      <w:pPr>
        <w:pStyle w:val="Prrafodelista"/>
        <w:jc w:val="both"/>
        <w:rPr>
          <w:rFonts w:ascii="Trebuchet MS" w:eastAsia="SimSun" w:hAnsi="Trebuchet MS"/>
          <w:sz w:val="20"/>
          <w:szCs w:val="20"/>
          <w:lang w:eastAsia="es-CO"/>
        </w:rPr>
      </w:pPr>
      <w:r w:rsidRPr="00392E13">
        <w:rPr>
          <w:rFonts w:ascii="Trebuchet MS" w:eastAsia="SimSun" w:hAnsi="Trebuchet MS"/>
          <w:sz w:val="20"/>
          <w:szCs w:val="20"/>
          <w:lang w:eastAsia="es-CO"/>
        </w:rPr>
        <w:t>Como la provisión de litigios y desmantelamiento no tiene incidencia fiscal, al incrementar la provisión, incrementa la diferencia temporaria deducible hasta el momento en que surja la obligación de efectuar el respectivo desembolso con un monto y fecha ciertos.</w:t>
      </w:r>
    </w:p>
    <w:p w14:paraId="6FF85FF6" w14:textId="77777777" w:rsidR="00EF2A63" w:rsidRPr="00392E13" w:rsidRDefault="00EF2A63" w:rsidP="00392E13">
      <w:pPr>
        <w:pStyle w:val="Prrafodelista"/>
        <w:jc w:val="both"/>
        <w:rPr>
          <w:rFonts w:ascii="Trebuchet MS" w:eastAsia="SimSun" w:hAnsi="Trebuchet MS"/>
          <w:sz w:val="20"/>
          <w:szCs w:val="20"/>
          <w:lang w:eastAsia="es-CO"/>
        </w:rPr>
      </w:pPr>
    </w:p>
    <w:p w14:paraId="268664B1" w14:textId="77777777" w:rsidR="00EF2A63" w:rsidRPr="00392E13" w:rsidRDefault="00EF2A63" w:rsidP="00392E13">
      <w:pPr>
        <w:pStyle w:val="Prrafodelista"/>
        <w:numPr>
          <w:ilvl w:val="0"/>
          <w:numId w:val="23"/>
        </w:numPr>
        <w:ind w:left="720"/>
        <w:contextualSpacing/>
        <w:jc w:val="both"/>
        <w:rPr>
          <w:rFonts w:ascii="Trebuchet MS" w:eastAsia="SimSun" w:hAnsi="Trebuchet MS"/>
          <w:b/>
          <w:sz w:val="20"/>
          <w:szCs w:val="20"/>
          <w:lang w:eastAsia="es-CO"/>
        </w:rPr>
      </w:pPr>
      <w:r w:rsidRPr="00392E13">
        <w:rPr>
          <w:rFonts w:ascii="Trebuchet MS" w:eastAsia="SimSun" w:hAnsi="Trebuchet MS"/>
          <w:b/>
          <w:sz w:val="20"/>
          <w:szCs w:val="20"/>
          <w:lang w:eastAsia="es-CO"/>
        </w:rPr>
        <w:t xml:space="preserve">Otros pasivos: </w:t>
      </w:r>
      <w:r w:rsidRPr="00392E13">
        <w:rPr>
          <w:rFonts w:ascii="Trebuchet MS" w:eastAsia="SimSun" w:hAnsi="Trebuchet MS"/>
          <w:sz w:val="20"/>
          <w:szCs w:val="20"/>
          <w:lang w:eastAsia="es-CO"/>
        </w:rPr>
        <w:t>Se presenta una disminución en el impuesto diferido por $596.080.782 para el año 2022, correspondiente a los cambios de valoración bajo norma NIIF y local (FISCAL) respecto a otros activos.</w:t>
      </w:r>
    </w:p>
    <w:p w14:paraId="0CD1ABC0" w14:textId="77777777" w:rsidR="00EF2A63" w:rsidRPr="00392E13" w:rsidRDefault="00EF2A63" w:rsidP="00392E13">
      <w:pPr>
        <w:pStyle w:val="Prrafodelista"/>
        <w:ind w:left="720"/>
        <w:contextualSpacing/>
        <w:jc w:val="both"/>
        <w:rPr>
          <w:rFonts w:ascii="Trebuchet MS" w:eastAsia="SimSun" w:hAnsi="Trebuchet MS"/>
          <w:b/>
          <w:sz w:val="20"/>
          <w:szCs w:val="20"/>
          <w:lang w:eastAsia="es-CO"/>
        </w:rPr>
      </w:pPr>
    </w:p>
    <w:p w14:paraId="62B6A93C" w14:textId="77777777" w:rsidR="00EF2A63" w:rsidRPr="00392E13" w:rsidRDefault="00EF2A63" w:rsidP="00392E13">
      <w:pPr>
        <w:pStyle w:val="Prrafodelista"/>
        <w:numPr>
          <w:ilvl w:val="0"/>
          <w:numId w:val="23"/>
        </w:numPr>
        <w:ind w:left="708"/>
        <w:contextualSpacing/>
        <w:jc w:val="both"/>
        <w:rPr>
          <w:rFonts w:ascii="Trebuchet MS" w:eastAsia="SimSun" w:hAnsi="Trebuchet MS"/>
          <w:sz w:val="20"/>
          <w:szCs w:val="20"/>
          <w:lang w:eastAsia="es-CO"/>
        </w:rPr>
      </w:pPr>
      <w:r w:rsidRPr="00392E13">
        <w:rPr>
          <w:rFonts w:ascii="Trebuchet MS" w:eastAsia="SimSun" w:hAnsi="Trebuchet MS"/>
          <w:b/>
          <w:sz w:val="20"/>
          <w:szCs w:val="20"/>
          <w:lang w:eastAsia="es-CO"/>
        </w:rPr>
        <w:t xml:space="preserve">Derecho de uso: </w:t>
      </w:r>
      <w:r w:rsidRPr="00392E13">
        <w:rPr>
          <w:rFonts w:ascii="Trebuchet MS" w:eastAsia="SimSun" w:hAnsi="Trebuchet MS"/>
          <w:sz w:val="20"/>
          <w:szCs w:val="20"/>
          <w:lang w:eastAsia="es-CO"/>
        </w:rPr>
        <w:t>El impuesto diferido activo generado por el pasivo financiero incrementa en $1.012.866.739 para el año 2022 por efecto de la amortización del pasivo financiero por contratos que involucran el uso de un activo.  La consecuencia fiscal de un activo/pasivo financiero es una deducción futura por el desembolso de las cuotas en la medida que se agotan se tendrán menos deducciones futuras.</w:t>
      </w:r>
    </w:p>
    <w:p w14:paraId="14873D63" w14:textId="77777777" w:rsidR="00EF2A63" w:rsidRPr="00392E13" w:rsidRDefault="00EF2A63" w:rsidP="00392E13">
      <w:pPr>
        <w:jc w:val="both"/>
        <w:rPr>
          <w:rFonts w:ascii="Trebuchet MS" w:eastAsia="SimSun" w:hAnsi="Trebuchet MS"/>
          <w:sz w:val="20"/>
          <w:szCs w:val="20"/>
          <w:lang w:eastAsia="es-CO"/>
        </w:rPr>
      </w:pPr>
    </w:p>
    <w:p w14:paraId="234AC998" w14:textId="77777777" w:rsidR="00EF2A63" w:rsidRPr="00392E13" w:rsidRDefault="00EF2A63" w:rsidP="00392E13">
      <w:pPr>
        <w:pStyle w:val="Prrafodelista"/>
        <w:numPr>
          <w:ilvl w:val="0"/>
          <w:numId w:val="23"/>
        </w:numPr>
        <w:ind w:left="720"/>
        <w:contextualSpacing/>
        <w:jc w:val="both"/>
        <w:rPr>
          <w:sz w:val="20"/>
          <w:szCs w:val="20"/>
        </w:rPr>
      </w:pPr>
      <w:r w:rsidRPr="00392E13">
        <w:rPr>
          <w:rFonts w:ascii="Trebuchet MS" w:eastAsia="SimSun" w:hAnsi="Trebuchet MS"/>
          <w:b/>
          <w:sz w:val="20"/>
          <w:szCs w:val="20"/>
          <w:lang w:eastAsia="es-CO"/>
        </w:rPr>
        <w:t xml:space="preserve">Neto impuesto diferido: </w:t>
      </w:r>
      <w:r w:rsidRPr="00392E13">
        <w:rPr>
          <w:rFonts w:ascii="Trebuchet MS" w:eastAsia="SimSun" w:hAnsi="Trebuchet MS"/>
          <w:sz w:val="20"/>
          <w:szCs w:val="20"/>
          <w:lang w:eastAsia="es-CO"/>
        </w:rPr>
        <w:t>Se presenta un incremento en el impuesto diferido por $661.756.825 para el año 2022, correspondiente a los cambios de valoración de cálculo actuarial bajo norma NIIF y local (FISCAL) respecto a los bonos pensionales.</w:t>
      </w:r>
    </w:p>
    <w:p w14:paraId="6F438A5A" w14:textId="77777777" w:rsidR="00C35A1D" w:rsidRPr="00392E13" w:rsidRDefault="00C35A1D" w:rsidP="00392E13">
      <w:pPr>
        <w:pStyle w:val="Prrafodelista"/>
        <w:rPr>
          <w:rFonts w:eastAsia="SimSun"/>
          <w:lang w:eastAsia="es-CO"/>
        </w:rPr>
      </w:pPr>
    </w:p>
    <w:p w14:paraId="16DE226E" w14:textId="61AD6C49" w:rsidR="00E65CB0" w:rsidRPr="00392E13" w:rsidRDefault="00510B5F"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bookmarkStart w:id="7" w:name="_Hlk41658312"/>
      <w:bookmarkEnd w:id="5"/>
      <w:r w:rsidRPr="00392E13">
        <w:rPr>
          <w:rFonts w:ascii="Trebuchet MS" w:eastAsia="SimSun" w:hAnsi="Trebuchet MS"/>
          <w:b w:val="0"/>
          <w:bCs w:val="0"/>
          <w:sz w:val="30"/>
          <w:szCs w:val="30"/>
          <w:lang w:eastAsia="es-CO"/>
        </w:rPr>
        <w:t>Deudores comerciales y otras cuentas por cobrar</w:t>
      </w:r>
    </w:p>
    <w:p w14:paraId="62DB9546" w14:textId="5C7B5DA3" w:rsidR="00E65CB0" w:rsidRPr="00392E13" w:rsidRDefault="00E65CB0" w:rsidP="00392E13">
      <w:pPr>
        <w:rPr>
          <w:rFonts w:ascii="Trebuchet MS" w:hAnsi="Trebuchet MS"/>
          <w:sz w:val="20"/>
          <w:szCs w:val="20"/>
        </w:rPr>
      </w:pPr>
    </w:p>
    <w:p w14:paraId="1CFA8AEE" w14:textId="375439EB" w:rsidR="00E65CB0" w:rsidRPr="00392E13" w:rsidRDefault="00E65CB0" w:rsidP="00392E13">
      <w:pPr>
        <w:rPr>
          <w:rFonts w:ascii="Trebuchet MS" w:eastAsiaTheme="minorHAnsi" w:hAnsi="Trebuchet MS" w:cs="Arial"/>
          <w:color w:val="000000"/>
          <w:sz w:val="20"/>
          <w:szCs w:val="20"/>
          <w:lang w:val="es-ES" w:eastAsia="en-US"/>
        </w:rPr>
      </w:pPr>
      <w:r w:rsidRPr="00392E13">
        <w:rPr>
          <w:rFonts w:ascii="Trebuchet MS" w:eastAsiaTheme="minorHAnsi" w:hAnsi="Trebuchet MS" w:cs="Arial"/>
          <w:color w:val="000000"/>
          <w:sz w:val="20"/>
          <w:szCs w:val="20"/>
          <w:lang w:val="es-ES" w:eastAsia="en-US"/>
        </w:rPr>
        <w:t xml:space="preserve">El saldo de las cuentas por cobrar </w:t>
      </w:r>
      <w:r w:rsidR="000F59A3" w:rsidRPr="00392E13">
        <w:rPr>
          <w:rFonts w:ascii="Trebuchet MS" w:eastAsiaTheme="minorHAnsi" w:hAnsi="Trebuchet MS" w:cs="Arial"/>
          <w:color w:val="000000"/>
          <w:sz w:val="20"/>
          <w:szCs w:val="20"/>
          <w:lang w:val="es-ES" w:eastAsia="en-US"/>
        </w:rPr>
        <w:t xml:space="preserve">corresponde </w:t>
      </w:r>
      <w:r w:rsidR="001F7FB1" w:rsidRPr="00392E13">
        <w:rPr>
          <w:rFonts w:ascii="Trebuchet MS" w:eastAsiaTheme="minorHAnsi" w:hAnsi="Trebuchet MS" w:cs="Arial"/>
          <w:color w:val="000000"/>
          <w:sz w:val="20"/>
          <w:szCs w:val="20"/>
          <w:lang w:val="es-ES" w:eastAsia="en-US"/>
        </w:rPr>
        <w:t>a los</w:t>
      </w:r>
      <w:r w:rsidRPr="00392E13">
        <w:rPr>
          <w:rFonts w:ascii="Trebuchet MS" w:eastAsiaTheme="minorHAnsi" w:hAnsi="Trebuchet MS" w:cs="Arial"/>
          <w:color w:val="000000"/>
          <w:sz w:val="20"/>
          <w:szCs w:val="20"/>
          <w:lang w:val="es-ES" w:eastAsia="en-US"/>
        </w:rPr>
        <w:t xml:space="preserve"> siguiente</w:t>
      </w:r>
      <w:r w:rsidR="001F7FB1" w:rsidRPr="00392E13">
        <w:rPr>
          <w:rFonts w:ascii="Trebuchet MS" w:eastAsiaTheme="minorHAnsi" w:hAnsi="Trebuchet MS" w:cs="Arial"/>
          <w:color w:val="000000"/>
          <w:sz w:val="20"/>
          <w:szCs w:val="20"/>
          <w:lang w:val="es-ES" w:eastAsia="en-US"/>
        </w:rPr>
        <w:t>s rubros</w:t>
      </w:r>
      <w:r w:rsidRPr="00392E13">
        <w:rPr>
          <w:rFonts w:ascii="Trebuchet MS" w:eastAsiaTheme="minorHAnsi" w:hAnsi="Trebuchet MS" w:cs="Arial"/>
          <w:color w:val="000000"/>
          <w:sz w:val="20"/>
          <w:szCs w:val="20"/>
          <w:lang w:val="es-ES" w:eastAsia="en-US"/>
        </w:rPr>
        <w:t>:</w:t>
      </w:r>
    </w:p>
    <w:p w14:paraId="2120F7C4" w14:textId="77777777" w:rsidR="00E34549" w:rsidRPr="00392E13" w:rsidRDefault="00E34549" w:rsidP="00392E13">
      <w:pPr>
        <w:rPr>
          <w:rFonts w:ascii="Trebuchet MS" w:eastAsiaTheme="minorHAnsi" w:hAnsi="Trebuchet MS" w:cs="Arial"/>
          <w:color w:val="000000"/>
          <w:sz w:val="20"/>
          <w:szCs w:val="20"/>
          <w:lang w:val="es-ES" w:eastAsia="en-US"/>
        </w:rPr>
      </w:pPr>
    </w:p>
    <w:p w14:paraId="583FEAD3" w14:textId="5E86B515" w:rsidR="00E65CB0" w:rsidRPr="00392E13" w:rsidRDefault="00A10D7F" w:rsidP="00392E13">
      <w:pPr>
        <w:jc w:val="center"/>
        <w:rPr>
          <w:rFonts w:ascii="Trebuchet MS" w:hAnsi="Trebuchet MS" w:cs="Arial"/>
          <w:sz w:val="20"/>
          <w:szCs w:val="20"/>
        </w:rPr>
      </w:pPr>
      <w:r w:rsidRPr="00392E13">
        <w:lastRenderedPageBreak/>
        <w:drawing>
          <wp:inline distT="0" distB="0" distL="0" distR="0" wp14:anchorId="3F51E460" wp14:editId="2FF38321">
            <wp:extent cx="5400675" cy="179324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1793240"/>
                    </a:xfrm>
                    <a:prstGeom prst="rect">
                      <a:avLst/>
                    </a:prstGeom>
                    <a:noFill/>
                    <a:ln>
                      <a:noFill/>
                    </a:ln>
                  </pic:spPr>
                </pic:pic>
              </a:graphicData>
            </a:graphic>
          </wp:inline>
        </w:drawing>
      </w:r>
    </w:p>
    <w:p w14:paraId="4570567F" w14:textId="77777777" w:rsidR="00A42613" w:rsidRPr="00392E13" w:rsidRDefault="00A42613" w:rsidP="00392E13">
      <w:pPr>
        <w:rPr>
          <w:rFonts w:ascii="Trebuchet MS" w:hAnsi="Trebuchet MS" w:cs="Arial"/>
          <w:sz w:val="20"/>
          <w:szCs w:val="20"/>
        </w:rPr>
      </w:pPr>
    </w:p>
    <w:p w14:paraId="64918197" w14:textId="15D3540A" w:rsidR="001409F7" w:rsidRPr="00392E13" w:rsidRDefault="00E65CB0" w:rsidP="00392E13">
      <w:pPr>
        <w:jc w:val="both"/>
        <w:rPr>
          <w:rFonts w:ascii="Trebuchet MS" w:hAnsi="Trebuchet MS"/>
          <w:sz w:val="20"/>
          <w:szCs w:val="20"/>
        </w:rPr>
      </w:pPr>
      <w:r w:rsidRPr="00392E13">
        <w:rPr>
          <w:rFonts w:ascii="Trebuchet MS" w:hAnsi="Trebuchet MS"/>
          <w:sz w:val="20"/>
          <w:szCs w:val="20"/>
          <w:vertAlign w:val="superscript"/>
        </w:rPr>
        <w:t>1</w:t>
      </w:r>
      <w:r w:rsidR="00313C57" w:rsidRPr="00392E13">
        <w:rPr>
          <w:rFonts w:ascii="Trebuchet MS" w:hAnsi="Trebuchet MS"/>
          <w:sz w:val="20"/>
          <w:szCs w:val="20"/>
        </w:rPr>
        <w:t xml:space="preserve"> Las cuentas comerciales por cobrar, corresponden a las cuentas originadas por la prestación de los servicios de recolección domiciliaria de residuos sólidos en la ciudad de Medellín ya sea por los valores efectivamente facturados o por aquellos servicios que al cierre del periodo ya fueron prestados </w:t>
      </w:r>
      <w:r w:rsidR="007011FA" w:rsidRPr="00392E13">
        <w:rPr>
          <w:rFonts w:ascii="Trebuchet MS" w:hAnsi="Trebuchet MS"/>
          <w:sz w:val="20"/>
          <w:szCs w:val="20"/>
        </w:rPr>
        <w:t>que</w:t>
      </w:r>
      <w:r w:rsidR="00313C57" w:rsidRPr="00392E13">
        <w:rPr>
          <w:rFonts w:ascii="Trebuchet MS" w:hAnsi="Trebuchet MS"/>
          <w:sz w:val="20"/>
          <w:szCs w:val="20"/>
        </w:rPr>
        <w:t xml:space="preserve"> se encuentran pendientes de facturación</w:t>
      </w:r>
      <w:r w:rsidR="00954A70" w:rsidRPr="00392E13">
        <w:rPr>
          <w:rFonts w:ascii="Trebuchet MS" w:hAnsi="Trebuchet MS"/>
          <w:sz w:val="20"/>
          <w:szCs w:val="20"/>
        </w:rPr>
        <w:t>, al igual que los servicios conexos al aseo domiciliario</w:t>
      </w:r>
      <w:r w:rsidR="00313C57" w:rsidRPr="00392E13">
        <w:rPr>
          <w:rFonts w:ascii="Trebuchet MS" w:hAnsi="Trebuchet MS"/>
          <w:sz w:val="20"/>
          <w:szCs w:val="20"/>
        </w:rPr>
        <w:t>.</w:t>
      </w:r>
      <w:r w:rsidR="00C92BCC" w:rsidRPr="00392E13">
        <w:rPr>
          <w:rFonts w:ascii="Trebuchet MS" w:hAnsi="Trebuchet MS"/>
          <w:sz w:val="20"/>
          <w:szCs w:val="20"/>
        </w:rPr>
        <w:t xml:space="preserve"> El valor total por este concepto (corriente </w:t>
      </w:r>
      <w:r w:rsidR="00AD7C2B" w:rsidRPr="00392E13">
        <w:rPr>
          <w:rFonts w:ascii="Trebuchet MS" w:hAnsi="Trebuchet MS"/>
          <w:sz w:val="20"/>
          <w:szCs w:val="20"/>
        </w:rPr>
        <w:t xml:space="preserve">y </w:t>
      </w:r>
      <w:r w:rsidR="00037AD1" w:rsidRPr="00392E13">
        <w:rPr>
          <w:rFonts w:ascii="Trebuchet MS" w:hAnsi="Trebuchet MS"/>
          <w:sz w:val="20"/>
          <w:szCs w:val="20"/>
        </w:rPr>
        <w:t>n</w:t>
      </w:r>
      <w:r w:rsidR="00230CC6" w:rsidRPr="00392E13">
        <w:rPr>
          <w:rFonts w:ascii="Trebuchet MS" w:hAnsi="Trebuchet MS"/>
          <w:sz w:val="20"/>
          <w:szCs w:val="20"/>
        </w:rPr>
        <w:t>o</w:t>
      </w:r>
      <w:r w:rsidR="00A04EEA" w:rsidRPr="00392E13">
        <w:rPr>
          <w:rFonts w:ascii="Trebuchet MS" w:hAnsi="Trebuchet MS"/>
          <w:sz w:val="20"/>
          <w:szCs w:val="20"/>
        </w:rPr>
        <w:t xml:space="preserve"> corriente) al </w:t>
      </w:r>
      <w:r w:rsidR="004B35B7" w:rsidRPr="00392E13">
        <w:rPr>
          <w:rFonts w:ascii="Trebuchet MS" w:hAnsi="Trebuchet MS"/>
          <w:sz w:val="20"/>
          <w:szCs w:val="20"/>
        </w:rPr>
        <w:t>mes de</w:t>
      </w:r>
      <w:r w:rsidR="007420B1" w:rsidRPr="00392E13">
        <w:rPr>
          <w:rFonts w:ascii="Trebuchet MS" w:hAnsi="Trebuchet MS"/>
          <w:sz w:val="20"/>
          <w:szCs w:val="20"/>
        </w:rPr>
        <w:t xml:space="preserve"> </w:t>
      </w:r>
      <w:r w:rsidR="00A10D7F" w:rsidRPr="00392E13">
        <w:rPr>
          <w:rFonts w:ascii="Trebuchet MS" w:hAnsi="Trebuchet MS"/>
          <w:sz w:val="20"/>
          <w:szCs w:val="20"/>
        </w:rPr>
        <w:t>mayo</w:t>
      </w:r>
      <w:r w:rsidR="007011FA" w:rsidRPr="00392E13">
        <w:rPr>
          <w:rFonts w:ascii="Trebuchet MS" w:hAnsi="Trebuchet MS"/>
          <w:sz w:val="20"/>
          <w:szCs w:val="20"/>
        </w:rPr>
        <w:t xml:space="preserve"> </w:t>
      </w:r>
      <w:r w:rsidR="00AD7C2B" w:rsidRPr="00392E13">
        <w:rPr>
          <w:rFonts w:ascii="Trebuchet MS" w:hAnsi="Trebuchet MS"/>
          <w:sz w:val="20"/>
          <w:szCs w:val="20"/>
        </w:rPr>
        <w:t>ascendió a $</w:t>
      </w:r>
      <w:r w:rsidR="000A0584" w:rsidRPr="00392E13">
        <w:t xml:space="preserve"> </w:t>
      </w:r>
      <w:r w:rsidR="000A0584" w:rsidRPr="00392E13">
        <w:rPr>
          <w:rFonts w:ascii="Trebuchet MS" w:hAnsi="Trebuchet MS"/>
          <w:sz w:val="20"/>
          <w:szCs w:val="20"/>
        </w:rPr>
        <w:t>43</w:t>
      </w:r>
      <w:r w:rsidR="000A0584" w:rsidRPr="00392E13">
        <w:rPr>
          <w:rFonts w:ascii="Trebuchet MS" w:hAnsi="Trebuchet MS"/>
          <w:sz w:val="20"/>
          <w:szCs w:val="20"/>
        </w:rPr>
        <w:t>.</w:t>
      </w:r>
      <w:r w:rsidR="000A0584" w:rsidRPr="00392E13">
        <w:rPr>
          <w:rFonts w:ascii="Trebuchet MS" w:hAnsi="Trebuchet MS"/>
          <w:sz w:val="20"/>
          <w:szCs w:val="20"/>
        </w:rPr>
        <w:t>573</w:t>
      </w:r>
      <w:r w:rsidR="000A0584" w:rsidRPr="00392E13">
        <w:rPr>
          <w:rFonts w:ascii="Trebuchet MS" w:hAnsi="Trebuchet MS"/>
          <w:sz w:val="20"/>
          <w:szCs w:val="20"/>
        </w:rPr>
        <w:t>.</w:t>
      </w:r>
      <w:r w:rsidR="000A0584" w:rsidRPr="00392E13">
        <w:rPr>
          <w:rFonts w:ascii="Trebuchet MS" w:hAnsi="Trebuchet MS"/>
          <w:sz w:val="20"/>
          <w:szCs w:val="20"/>
        </w:rPr>
        <w:t>524</w:t>
      </w:r>
      <w:r w:rsidR="000A0584" w:rsidRPr="00392E13">
        <w:rPr>
          <w:rFonts w:ascii="Trebuchet MS" w:hAnsi="Trebuchet MS"/>
          <w:sz w:val="20"/>
          <w:szCs w:val="20"/>
        </w:rPr>
        <w:t>.</w:t>
      </w:r>
      <w:r w:rsidR="000A0584" w:rsidRPr="00392E13">
        <w:rPr>
          <w:rFonts w:ascii="Trebuchet MS" w:hAnsi="Trebuchet MS"/>
          <w:sz w:val="20"/>
          <w:szCs w:val="20"/>
        </w:rPr>
        <w:t>887</w:t>
      </w:r>
      <w:r w:rsidR="000E31D4" w:rsidRPr="00392E13">
        <w:rPr>
          <w:rFonts w:ascii="Trebuchet MS" w:hAnsi="Trebuchet MS"/>
          <w:sz w:val="20"/>
          <w:szCs w:val="20"/>
        </w:rPr>
        <w:t>,</w:t>
      </w:r>
      <w:r w:rsidR="00AD7C2B" w:rsidRPr="00392E13">
        <w:rPr>
          <w:rFonts w:ascii="Trebuchet MS" w:hAnsi="Trebuchet MS"/>
          <w:sz w:val="20"/>
          <w:szCs w:val="20"/>
        </w:rPr>
        <w:t xml:space="preserve"> </w:t>
      </w:r>
      <w:r w:rsidR="00FF4EBD" w:rsidRPr="00392E13">
        <w:rPr>
          <w:rFonts w:ascii="Trebuchet MS" w:hAnsi="Trebuchet MS"/>
          <w:sz w:val="20"/>
          <w:szCs w:val="20"/>
        </w:rPr>
        <w:t>la cual presentó</w:t>
      </w:r>
      <w:r w:rsidR="00453299" w:rsidRPr="00392E13">
        <w:rPr>
          <w:rFonts w:ascii="Trebuchet MS" w:hAnsi="Trebuchet MS"/>
          <w:sz w:val="20"/>
          <w:szCs w:val="20"/>
        </w:rPr>
        <w:t xml:space="preserve"> un</w:t>
      </w:r>
      <w:r w:rsidR="008E589D" w:rsidRPr="00392E13">
        <w:rPr>
          <w:rFonts w:ascii="Trebuchet MS" w:hAnsi="Trebuchet MS"/>
          <w:sz w:val="20"/>
          <w:szCs w:val="20"/>
        </w:rPr>
        <w:t>a</w:t>
      </w:r>
      <w:r w:rsidR="008D64E3" w:rsidRPr="00392E13">
        <w:rPr>
          <w:rFonts w:ascii="Trebuchet MS" w:hAnsi="Trebuchet MS"/>
          <w:sz w:val="20"/>
          <w:szCs w:val="20"/>
        </w:rPr>
        <w:t xml:space="preserve"> </w:t>
      </w:r>
      <w:r w:rsidR="008E589D" w:rsidRPr="00392E13">
        <w:rPr>
          <w:rFonts w:ascii="Trebuchet MS" w:hAnsi="Trebuchet MS"/>
          <w:sz w:val="20"/>
          <w:szCs w:val="20"/>
        </w:rPr>
        <w:t>disminución</w:t>
      </w:r>
      <w:r w:rsidR="00481058" w:rsidRPr="00392E13">
        <w:rPr>
          <w:rFonts w:ascii="Trebuchet MS" w:hAnsi="Trebuchet MS"/>
          <w:sz w:val="20"/>
          <w:szCs w:val="20"/>
        </w:rPr>
        <w:t xml:space="preserve"> del </w:t>
      </w:r>
      <w:r w:rsidR="00A10D7F" w:rsidRPr="00392E13">
        <w:rPr>
          <w:rFonts w:ascii="Trebuchet MS" w:hAnsi="Trebuchet MS"/>
          <w:sz w:val="20"/>
          <w:szCs w:val="20"/>
        </w:rPr>
        <w:t>11</w:t>
      </w:r>
      <w:r w:rsidR="00481058" w:rsidRPr="00392E13">
        <w:rPr>
          <w:rFonts w:ascii="Trebuchet MS" w:hAnsi="Trebuchet MS"/>
          <w:sz w:val="20"/>
          <w:szCs w:val="20"/>
        </w:rPr>
        <w:t>%</w:t>
      </w:r>
      <w:r w:rsidR="00C92BCC" w:rsidRPr="00392E13">
        <w:rPr>
          <w:rFonts w:ascii="Trebuchet MS" w:hAnsi="Trebuchet MS"/>
          <w:sz w:val="20"/>
          <w:szCs w:val="20"/>
        </w:rPr>
        <w:t xml:space="preserve"> r</w:t>
      </w:r>
      <w:r w:rsidR="00251115" w:rsidRPr="00392E13">
        <w:rPr>
          <w:rFonts w:ascii="Trebuchet MS" w:hAnsi="Trebuchet MS"/>
          <w:sz w:val="20"/>
          <w:szCs w:val="20"/>
        </w:rPr>
        <w:t xml:space="preserve">especto al </w:t>
      </w:r>
      <w:r w:rsidR="00481058" w:rsidRPr="00392E13">
        <w:rPr>
          <w:rFonts w:ascii="Trebuchet MS" w:hAnsi="Trebuchet MS"/>
          <w:sz w:val="20"/>
          <w:szCs w:val="20"/>
        </w:rPr>
        <w:t xml:space="preserve">mismo </w:t>
      </w:r>
      <w:r w:rsidR="00251115" w:rsidRPr="00392E13">
        <w:rPr>
          <w:rFonts w:ascii="Trebuchet MS" w:hAnsi="Trebuchet MS"/>
          <w:sz w:val="20"/>
          <w:szCs w:val="20"/>
        </w:rPr>
        <w:t>periodo</w:t>
      </w:r>
      <w:r w:rsidR="00481058" w:rsidRPr="00392E13">
        <w:rPr>
          <w:rFonts w:ascii="Trebuchet MS" w:hAnsi="Trebuchet MS"/>
          <w:sz w:val="20"/>
          <w:szCs w:val="20"/>
        </w:rPr>
        <w:t xml:space="preserve"> del 20</w:t>
      </w:r>
      <w:r w:rsidR="000E31D4" w:rsidRPr="00392E13">
        <w:rPr>
          <w:rFonts w:ascii="Trebuchet MS" w:hAnsi="Trebuchet MS"/>
          <w:sz w:val="20"/>
          <w:szCs w:val="20"/>
        </w:rPr>
        <w:t>2</w:t>
      </w:r>
      <w:r w:rsidR="008E589D" w:rsidRPr="00392E13">
        <w:rPr>
          <w:rFonts w:ascii="Trebuchet MS" w:hAnsi="Trebuchet MS"/>
          <w:sz w:val="20"/>
          <w:szCs w:val="20"/>
        </w:rPr>
        <w:t>1</w:t>
      </w:r>
      <w:r w:rsidR="004E5D45" w:rsidRPr="00392E13">
        <w:rPr>
          <w:rFonts w:ascii="Trebuchet MS" w:hAnsi="Trebuchet MS"/>
          <w:sz w:val="20"/>
          <w:szCs w:val="20"/>
        </w:rPr>
        <w:t>.</w:t>
      </w:r>
    </w:p>
    <w:p w14:paraId="590C7F20" w14:textId="79A0E442" w:rsidR="00D07642" w:rsidRPr="00392E13" w:rsidRDefault="00D07642" w:rsidP="00392E13">
      <w:pPr>
        <w:jc w:val="both"/>
        <w:rPr>
          <w:rFonts w:ascii="Trebuchet MS" w:hAnsi="Trebuchet MS" w:cs="Calibri"/>
          <w:color w:val="000000"/>
          <w:lang w:eastAsia="es-CO"/>
        </w:rPr>
      </w:pPr>
      <w:r w:rsidRPr="00392E13">
        <w:rPr>
          <w:rFonts w:ascii="Trebuchet MS" w:hAnsi="Trebuchet MS" w:cs="Calibri"/>
          <w:color w:val="000000"/>
          <w:lang w:eastAsia="es-CO"/>
        </w:rPr>
        <w:t xml:space="preserve">         </w:t>
      </w:r>
    </w:p>
    <w:p w14:paraId="2D4C0F95" w14:textId="3816C611" w:rsidR="00E60AC8" w:rsidRPr="00392E13" w:rsidRDefault="00311F84" w:rsidP="00392E13">
      <w:pPr>
        <w:jc w:val="both"/>
        <w:rPr>
          <w:rFonts w:ascii="Trebuchet MS" w:hAnsi="Trebuchet MS" w:cs="Calibri"/>
          <w:color w:val="000000"/>
          <w:lang w:eastAsia="es-CO"/>
        </w:rPr>
      </w:pPr>
      <w:r w:rsidRPr="00392E13">
        <w:rPr>
          <w:rFonts w:ascii="Trebuchet MS" w:hAnsi="Trebuchet MS"/>
          <w:sz w:val="20"/>
          <w:szCs w:val="20"/>
          <w:vertAlign w:val="superscript"/>
        </w:rPr>
        <w:t xml:space="preserve">2 </w:t>
      </w:r>
      <w:r w:rsidR="0055618F" w:rsidRPr="00392E13">
        <w:rPr>
          <w:rFonts w:ascii="Trebuchet MS" w:hAnsi="Trebuchet MS"/>
          <w:sz w:val="20"/>
          <w:szCs w:val="20"/>
        </w:rPr>
        <w:t xml:space="preserve">Subsidio servicio de aseo: corresponde al saldo por cobrar al Municipio de Medellín como producto del déficit entre los subsidios otorgados y las contribuciones recaudadas, que al cierre de </w:t>
      </w:r>
      <w:r w:rsidR="000A0584" w:rsidRPr="00392E13">
        <w:rPr>
          <w:rFonts w:ascii="Trebuchet MS" w:hAnsi="Trebuchet MS"/>
          <w:sz w:val="20"/>
          <w:szCs w:val="20"/>
        </w:rPr>
        <w:t>mayo contiene</w:t>
      </w:r>
      <w:r w:rsidR="0055618F" w:rsidRPr="00392E13">
        <w:rPr>
          <w:rFonts w:ascii="Trebuchet MS" w:hAnsi="Trebuchet MS"/>
          <w:sz w:val="20"/>
          <w:szCs w:val="20"/>
        </w:rPr>
        <w:t xml:space="preserve"> a los</w:t>
      </w:r>
      <w:r w:rsidR="00481058" w:rsidRPr="00392E13">
        <w:rPr>
          <w:rFonts w:ascii="Trebuchet MS" w:hAnsi="Trebuchet MS"/>
          <w:sz w:val="20"/>
          <w:szCs w:val="20"/>
        </w:rPr>
        <w:t xml:space="preserve"> subsidios pendientes de </w:t>
      </w:r>
      <w:r w:rsidR="0055618F" w:rsidRPr="00392E13">
        <w:rPr>
          <w:rFonts w:ascii="Trebuchet MS" w:hAnsi="Trebuchet MS"/>
          <w:sz w:val="20"/>
          <w:szCs w:val="20"/>
        </w:rPr>
        <w:t>los meses de</w:t>
      </w:r>
      <w:r w:rsidR="00593D84" w:rsidRPr="00392E13">
        <w:rPr>
          <w:rFonts w:ascii="Trebuchet MS" w:hAnsi="Trebuchet MS"/>
          <w:sz w:val="20"/>
          <w:szCs w:val="20"/>
        </w:rPr>
        <w:t xml:space="preserve"> </w:t>
      </w:r>
      <w:r w:rsidR="000A0584" w:rsidRPr="00392E13">
        <w:rPr>
          <w:rFonts w:ascii="Trebuchet MS" w:hAnsi="Trebuchet MS"/>
          <w:sz w:val="20"/>
          <w:szCs w:val="20"/>
        </w:rPr>
        <w:t>febrero</w:t>
      </w:r>
      <w:r w:rsidR="008B7229" w:rsidRPr="00392E13">
        <w:rPr>
          <w:rFonts w:ascii="Trebuchet MS" w:hAnsi="Trebuchet MS"/>
          <w:sz w:val="20"/>
          <w:szCs w:val="20"/>
        </w:rPr>
        <w:t xml:space="preserve"> a</w:t>
      </w:r>
      <w:r w:rsidR="00BB03F6" w:rsidRPr="00392E13">
        <w:rPr>
          <w:rFonts w:ascii="Trebuchet MS" w:hAnsi="Trebuchet MS"/>
          <w:sz w:val="20"/>
          <w:szCs w:val="20"/>
        </w:rPr>
        <w:t xml:space="preserve"> </w:t>
      </w:r>
      <w:r w:rsidR="000A0584" w:rsidRPr="00392E13">
        <w:rPr>
          <w:rFonts w:ascii="Trebuchet MS" w:hAnsi="Trebuchet MS"/>
          <w:sz w:val="20"/>
          <w:szCs w:val="20"/>
        </w:rPr>
        <w:t>mayo</w:t>
      </w:r>
      <w:r w:rsidR="00165EFF" w:rsidRPr="00392E13">
        <w:rPr>
          <w:rFonts w:ascii="Trebuchet MS" w:hAnsi="Trebuchet MS"/>
          <w:sz w:val="20"/>
          <w:szCs w:val="20"/>
        </w:rPr>
        <w:t xml:space="preserve"> </w:t>
      </w:r>
      <w:r w:rsidR="00812CCF" w:rsidRPr="00392E13">
        <w:rPr>
          <w:rFonts w:ascii="Trebuchet MS" w:hAnsi="Trebuchet MS"/>
          <w:sz w:val="20"/>
          <w:szCs w:val="20"/>
        </w:rPr>
        <w:t>de 202</w:t>
      </w:r>
      <w:r w:rsidR="00A37532" w:rsidRPr="00392E13">
        <w:rPr>
          <w:rFonts w:ascii="Trebuchet MS" w:hAnsi="Trebuchet MS"/>
          <w:sz w:val="20"/>
          <w:szCs w:val="20"/>
        </w:rPr>
        <w:t>2</w:t>
      </w:r>
      <w:r w:rsidR="00812CCF" w:rsidRPr="00392E13">
        <w:rPr>
          <w:rFonts w:ascii="Trebuchet MS" w:hAnsi="Trebuchet MS"/>
          <w:sz w:val="20"/>
          <w:szCs w:val="20"/>
        </w:rPr>
        <w:t>.</w:t>
      </w:r>
      <w:r w:rsidR="0055618F" w:rsidRPr="00392E13">
        <w:rPr>
          <w:rFonts w:ascii="Trebuchet MS" w:hAnsi="Trebuchet MS"/>
          <w:sz w:val="20"/>
          <w:szCs w:val="20"/>
        </w:rPr>
        <w:t xml:space="preserve">  </w:t>
      </w:r>
      <w:r w:rsidR="00E60AC8" w:rsidRPr="00392E13">
        <w:rPr>
          <w:rFonts w:ascii="Trebuchet MS" w:hAnsi="Trebuchet MS" w:cs="Calibri"/>
          <w:color w:val="000000"/>
          <w:lang w:eastAsia="es-CO"/>
        </w:rPr>
        <w:t xml:space="preserve">              </w:t>
      </w:r>
    </w:p>
    <w:p w14:paraId="167FBFB6" w14:textId="3DEA78D7" w:rsidR="00047F9D" w:rsidRPr="00392E13" w:rsidRDefault="00047F9D" w:rsidP="00392E13">
      <w:pPr>
        <w:jc w:val="both"/>
        <w:rPr>
          <w:rFonts w:ascii="Trebuchet MS" w:hAnsi="Trebuchet MS"/>
          <w:sz w:val="20"/>
          <w:szCs w:val="20"/>
        </w:rPr>
      </w:pPr>
    </w:p>
    <w:p w14:paraId="5B371A9F" w14:textId="474F43A8" w:rsidR="00005F06" w:rsidRPr="00392E13" w:rsidRDefault="009B4334" w:rsidP="00392E13">
      <w:pPr>
        <w:jc w:val="both"/>
        <w:rPr>
          <w:rFonts w:ascii="Trebuchet MS" w:hAnsi="Trebuchet MS"/>
          <w:color w:val="FF0000"/>
          <w:sz w:val="20"/>
          <w:szCs w:val="20"/>
        </w:rPr>
      </w:pPr>
      <w:bookmarkStart w:id="8" w:name="_Hlk51938088"/>
      <w:r w:rsidRPr="00392E13">
        <w:rPr>
          <w:rFonts w:ascii="Trebuchet MS" w:hAnsi="Trebuchet MS"/>
          <w:sz w:val="20"/>
          <w:szCs w:val="20"/>
          <w:vertAlign w:val="superscript"/>
        </w:rPr>
        <w:t>3</w:t>
      </w:r>
      <w:r w:rsidRPr="00392E13">
        <w:rPr>
          <w:rFonts w:ascii="Trebuchet MS" w:hAnsi="Trebuchet MS"/>
          <w:sz w:val="20"/>
          <w:szCs w:val="20"/>
        </w:rPr>
        <w:t xml:space="preserve"> Los otros deudores presentan una variación neta respecto al 2021 del 1%, principalmente en conceptos de cuotas partes por $204 millones, préstamos a empleados aumentan $197 millones producto de los abonos del periodo y el desembolso de nuevos créditos y disminuye los préstamos a exempleados por 89 millones por los abonos realizados del personal jubilado y desvinculados; Se presenta variaciones menores en arrendamiento operativo y otros deudores por recuperaciones, aprovechamientos y litigios a favor de terceros y Colpensiones</w:t>
      </w:r>
      <w:r w:rsidR="00005F06" w:rsidRPr="00392E13">
        <w:rPr>
          <w:rFonts w:ascii="Trebuchet MS" w:hAnsi="Trebuchet MS"/>
          <w:color w:val="FF0000"/>
          <w:sz w:val="20"/>
          <w:szCs w:val="20"/>
        </w:rPr>
        <w:t xml:space="preserve"> </w:t>
      </w:r>
    </w:p>
    <w:p w14:paraId="75C60E29" w14:textId="77777777" w:rsidR="00230CC6" w:rsidRPr="00392E13" w:rsidRDefault="00230CC6" w:rsidP="00392E13">
      <w:pPr>
        <w:jc w:val="both"/>
        <w:rPr>
          <w:rFonts w:ascii="Trebuchet MS" w:hAnsi="Trebuchet MS"/>
          <w:sz w:val="20"/>
          <w:szCs w:val="20"/>
        </w:rPr>
      </w:pPr>
    </w:p>
    <w:bookmarkEnd w:id="8"/>
    <w:p w14:paraId="5BC38F69" w14:textId="1726FA95" w:rsidR="00A04EEA" w:rsidRPr="00392E13" w:rsidRDefault="00C30908" w:rsidP="00392E13">
      <w:pPr>
        <w:jc w:val="both"/>
        <w:rPr>
          <w:rFonts w:ascii="Trebuchet MS" w:hAnsi="Trebuchet MS"/>
          <w:sz w:val="20"/>
          <w:szCs w:val="20"/>
        </w:rPr>
      </w:pPr>
      <w:r w:rsidRPr="00392E13">
        <w:rPr>
          <w:rFonts w:ascii="Trebuchet MS" w:hAnsi="Trebuchet MS"/>
          <w:sz w:val="20"/>
          <w:szCs w:val="20"/>
          <w:vertAlign w:val="superscript"/>
        </w:rPr>
        <w:t>4</w:t>
      </w:r>
      <w:r w:rsidR="00E65CB0" w:rsidRPr="00392E13">
        <w:rPr>
          <w:rFonts w:ascii="Trebuchet MS" w:hAnsi="Trebuchet MS"/>
          <w:sz w:val="20"/>
          <w:szCs w:val="20"/>
        </w:rPr>
        <w:t xml:space="preserve"> </w:t>
      </w:r>
      <w:r w:rsidR="00150983" w:rsidRPr="00392E13">
        <w:rPr>
          <w:rFonts w:ascii="Trebuchet MS" w:hAnsi="Trebuchet MS"/>
          <w:sz w:val="20"/>
          <w:szCs w:val="20"/>
        </w:rPr>
        <w:t>E</w:t>
      </w:r>
      <w:r w:rsidR="0069314F" w:rsidRPr="00392E13">
        <w:rPr>
          <w:rFonts w:ascii="Trebuchet MS" w:hAnsi="Trebuchet MS"/>
          <w:sz w:val="20"/>
          <w:szCs w:val="20"/>
        </w:rPr>
        <w:t>n</w:t>
      </w:r>
      <w:r w:rsidR="00150983" w:rsidRPr="00392E13">
        <w:rPr>
          <w:rFonts w:ascii="Trebuchet MS" w:hAnsi="Trebuchet MS"/>
          <w:sz w:val="20"/>
          <w:szCs w:val="20"/>
        </w:rPr>
        <w:t xml:space="preserve"> derecho</w:t>
      </w:r>
      <w:r w:rsidR="0069314F" w:rsidRPr="00392E13">
        <w:rPr>
          <w:rFonts w:ascii="Trebuchet MS" w:hAnsi="Trebuchet MS"/>
          <w:sz w:val="20"/>
          <w:szCs w:val="20"/>
        </w:rPr>
        <w:t>s</w:t>
      </w:r>
      <w:r w:rsidR="00150983" w:rsidRPr="00392E13">
        <w:rPr>
          <w:rFonts w:ascii="Trebuchet MS" w:hAnsi="Trebuchet MS"/>
          <w:sz w:val="20"/>
          <w:szCs w:val="20"/>
        </w:rPr>
        <w:t xml:space="preserve"> cobrado</w:t>
      </w:r>
      <w:r w:rsidR="0069314F" w:rsidRPr="00392E13">
        <w:rPr>
          <w:rFonts w:ascii="Trebuchet MS" w:hAnsi="Trebuchet MS"/>
          <w:sz w:val="20"/>
          <w:szCs w:val="20"/>
        </w:rPr>
        <w:t>s</w:t>
      </w:r>
      <w:r w:rsidR="00150983" w:rsidRPr="00392E13">
        <w:rPr>
          <w:rFonts w:ascii="Trebuchet MS" w:hAnsi="Trebuchet MS"/>
          <w:sz w:val="20"/>
          <w:szCs w:val="20"/>
        </w:rPr>
        <w:t xml:space="preserve"> por terceros corresponde a los recaudos de la tasa de aseo realizados por EPM y pendientes de traslad</w:t>
      </w:r>
      <w:r w:rsidR="0069314F" w:rsidRPr="00392E13">
        <w:rPr>
          <w:rFonts w:ascii="Trebuchet MS" w:hAnsi="Trebuchet MS"/>
          <w:sz w:val="20"/>
          <w:szCs w:val="20"/>
        </w:rPr>
        <w:t>o</w:t>
      </w:r>
      <w:r w:rsidR="00150983" w:rsidRPr="00392E13">
        <w:rPr>
          <w:rFonts w:ascii="Trebuchet MS" w:hAnsi="Trebuchet MS"/>
          <w:sz w:val="20"/>
          <w:szCs w:val="20"/>
        </w:rPr>
        <w:t xml:space="preserve"> a EMVARIAS</w:t>
      </w:r>
      <w:r w:rsidR="00D27493" w:rsidRPr="00392E13">
        <w:rPr>
          <w:rFonts w:ascii="Trebuchet MS" w:hAnsi="Trebuchet MS"/>
          <w:sz w:val="20"/>
          <w:szCs w:val="20"/>
        </w:rPr>
        <w:t xml:space="preserve">, el cual para el mes de </w:t>
      </w:r>
      <w:r w:rsidR="000A0584" w:rsidRPr="00392E13">
        <w:rPr>
          <w:rFonts w:ascii="Trebuchet MS" w:hAnsi="Trebuchet MS"/>
          <w:sz w:val="20"/>
          <w:szCs w:val="20"/>
        </w:rPr>
        <w:t>mayo</w:t>
      </w:r>
      <w:r w:rsidR="00887A5B" w:rsidRPr="00392E13">
        <w:rPr>
          <w:rFonts w:ascii="Trebuchet MS" w:hAnsi="Trebuchet MS"/>
          <w:sz w:val="20"/>
          <w:szCs w:val="20"/>
        </w:rPr>
        <w:t xml:space="preserve"> </w:t>
      </w:r>
      <w:r w:rsidR="00D27493" w:rsidRPr="00392E13">
        <w:rPr>
          <w:rFonts w:ascii="Trebuchet MS" w:hAnsi="Trebuchet MS"/>
          <w:sz w:val="20"/>
          <w:szCs w:val="20"/>
        </w:rPr>
        <w:t xml:space="preserve">presenta </w:t>
      </w:r>
      <w:r w:rsidR="007420B1" w:rsidRPr="00392E13">
        <w:rPr>
          <w:rFonts w:ascii="Trebuchet MS" w:hAnsi="Trebuchet MS"/>
          <w:sz w:val="20"/>
          <w:szCs w:val="20"/>
        </w:rPr>
        <w:t>un</w:t>
      </w:r>
      <w:r w:rsidR="000A0584" w:rsidRPr="00392E13">
        <w:rPr>
          <w:rFonts w:ascii="Trebuchet MS" w:hAnsi="Trebuchet MS"/>
          <w:sz w:val="20"/>
          <w:szCs w:val="20"/>
        </w:rPr>
        <w:t xml:space="preserve"> aumento</w:t>
      </w:r>
      <w:r w:rsidR="00D27493" w:rsidRPr="00392E13">
        <w:rPr>
          <w:rFonts w:ascii="Trebuchet MS" w:hAnsi="Trebuchet MS"/>
          <w:sz w:val="20"/>
          <w:szCs w:val="20"/>
        </w:rPr>
        <w:t xml:space="preserve"> del </w:t>
      </w:r>
      <w:r w:rsidR="000A0584" w:rsidRPr="00392E13">
        <w:rPr>
          <w:rFonts w:ascii="Trebuchet MS" w:hAnsi="Trebuchet MS"/>
          <w:sz w:val="20"/>
          <w:szCs w:val="20"/>
        </w:rPr>
        <w:t>10</w:t>
      </w:r>
      <w:r w:rsidR="00D27493" w:rsidRPr="00392E13">
        <w:rPr>
          <w:rFonts w:ascii="Trebuchet MS" w:hAnsi="Trebuchet MS"/>
          <w:sz w:val="20"/>
          <w:szCs w:val="20"/>
        </w:rPr>
        <w:t xml:space="preserve">% respecto </w:t>
      </w:r>
      <w:r w:rsidR="00FA25F4" w:rsidRPr="00392E13">
        <w:rPr>
          <w:rFonts w:ascii="Trebuchet MS" w:hAnsi="Trebuchet MS"/>
          <w:sz w:val="20"/>
          <w:szCs w:val="20"/>
        </w:rPr>
        <w:t>al mismo</w:t>
      </w:r>
      <w:r w:rsidR="00D27493" w:rsidRPr="00392E13">
        <w:rPr>
          <w:rFonts w:ascii="Trebuchet MS" w:hAnsi="Trebuchet MS"/>
          <w:sz w:val="20"/>
          <w:szCs w:val="20"/>
        </w:rPr>
        <w:t xml:space="preserve"> periodo del 20</w:t>
      </w:r>
      <w:r w:rsidR="006928A6" w:rsidRPr="00392E13">
        <w:rPr>
          <w:rFonts w:ascii="Trebuchet MS" w:hAnsi="Trebuchet MS"/>
          <w:sz w:val="20"/>
          <w:szCs w:val="20"/>
        </w:rPr>
        <w:t>2</w:t>
      </w:r>
      <w:r w:rsidR="00A53C44" w:rsidRPr="00392E13">
        <w:rPr>
          <w:rFonts w:ascii="Trebuchet MS" w:hAnsi="Trebuchet MS"/>
          <w:sz w:val="20"/>
          <w:szCs w:val="20"/>
        </w:rPr>
        <w:t>1</w:t>
      </w:r>
      <w:r w:rsidR="004C532D" w:rsidRPr="00392E13">
        <w:rPr>
          <w:rFonts w:ascii="Trebuchet MS" w:hAnsi="Trebuchet MS" w:cs="Arial"/>
          <w:sz w:val="20"/>
          <w:szCs w:val="20"/>
        </w:rPr>
        <w:t>.</w:t>
      </w:r>
    </w:p>
    <w:p w14:paraId="546E9393" w14:textId="77777777" w:rsidR="00A04EEA" w:rsidRPr="00392E13" w:rsidRDefault="00A04EEA" w:rsidP="00392E13">
      <w:pPr>
        <w:jc w:val="both"/>
        <w:rPr>
          <w:rFonts w:ascii="Trebuchet MS" w:hAnsi="Trebuchet MS"/>
          <w:sz w:val="20"/>
          <w:szCs w:val="20"/>
        </w:rPr>
      </w:pPr>
    </w:p>
    <w:p w14:paraId="1423B0DE" w14:textId="010DB17A" w:rsidR="00E34549" w:rsidRPr="00392E13" w:rsidRDefault="00E34549" w:rsidP="00392E13">
      <w:pPr>
        <w:jc w:val="both"/>
        <w:rPr>
          <w:rFonts w:ascii="Trebuchet MS" w:hAnsi="Trebuchet MS"/>
          <w:sz w:val="20"/>
          <w:szCs w:val="20"/>
        </w:rPr>
      </w:pPr>
      <w:r w:rsidRPr="00392E13">
        <w:rPr>
          <w:rFonts w:ascii="Trebuchet MS" w:hAnsi="Trebuchet MS"/>
          <w:sz w:val="20"/>
          <w:szCs w:val="20"/>
          <w:vertAlign w:val="superscript"/>
        </w:rPr>
        <w:t xml:space="preserve">5 </w:t>
      </w:r>
      <w:r w:rsidRPr="00392E13">
        <w:rPr>
          <w:rFonts w:ascii="Trebuchet MS" w:hAnsi="Trebuchet MS"/>
          <w:sz w:val="20"/>
          <w:szCs w:val="20"/>
        </w:rPr>
        <w:t xml:space="preserve">La variación en las deudas difícil cobro </w:t>
      </w:r>
      <w:r w:rsidR="00F26481" w:rsidRPr="00392E13">
        <w:rPr>
          <w:rFonts w:ascii="Trebuchet MS" w:hAnsi="Trebuchet MS"/>
          <w:sz w:val="20"/>
          <w:szCs w:val="20"/>
        </w:rPr>
        <w:t>está dado por el monto de cartera corriente clasificada como de difícil cobro después de la gestión administrativa correspondiente</w:t>
      </w:r>
      <w:r w:rsidR="003859B9" w:rsidRPr="00392E13">
        <w:rPr>
          <w:rFonts w:ascii="Trebuchet MS" w:hAnsi="Trebuchet MS"/>
          <w:sz w:val="20"/>
          <w:szCs w:val="20"/>
        </w:rPr>
        <w:t xml:space="preserve">, </w:t>
      </w:r>
      <w:r w:rsidR="000A0584" w:rsidRPr="00392E13">
        <w:rPr>
          <w:rFonts w:ascii="Trebuchet MS" w:hAnsi="Trebuchet MS"/>
          <w:sz w:val="20"/>
          <w:szCs w:val="20"/>
        </w:rPr>
        <w:t>equivalente a</w:t>
      </w:r>
      <w:r w:rsidR="003859B9" w:rsidRPr="00392E13">
        <w:rPr>
          <w:rFonts w:ascii="Trebuchet MS" w:hAnsi="Trebuchet MS"/>
          <w:sz w:val="20"/>
          <w:szCs w:val="20"/>
        </w:rPr>
        <w:t xml:space="preserve"> un</w:t>
      </w:r>
      <w:r w:rsidR="008651A4" w:rsidRPr="00392E13">
        <w:rPr>
          <w:rFonts w:ascii="Trebuchet MS" w:hAnsi="Trebuchet MS"/>
          <w:sz w:val="20"/>
          <w:szCs w:val="20"/>
        </w:rPr>
        <w:t xml:space="preserve"> </w:t>
      </w:r>
      <w:r w:rsidR="00C47C8E" w:rsidRPr="00392E13">
        <w:rPr>
          <w:rFonts w:ascii="Trebuchet MS" w:hAnsi="Trebuchet MS"/>
          <w:sz w:val="20"/>
          <w:szCs w:val="20"/>
        </w:rPr>
        <w:t>incremento</w:t>
      </w:r>
      <w:r w:rsidR="008651A4" w:rsidRPr="00392E13">
        <w:rPr>
          <w:rFonts w:ascii="Trebuchet MS" w:hAnsi="Trebuchet MS"/>
          <w:sz w:val="20"/>
          <w:szCs w:val="20"/>
        </w:rPr>
        <w:t xml:space="preserve"> </w:t>
      </w:r>
      <w:r w:rsidR="000A0584" w:rsidRPr="00392E13">
        <w:rPr>
          <w:rFonts w:ascii="Trebuchet MS" w:hAnsi="Trebuchet MS"/>
          <w:sz w:val="20"/>
          <w:szCs w:val="20"/>
        </w:rPr>
        <w:t>19</w:t>
      </w:r>
      <w:r w:rsidR="003859B9" w:rsidRPr="00392E13">
        <w:rPr>
          <w:rFonts w:ascii="Trebuchet MS" w:hAnsi="Trebuchet MS"/>
          <w:sz w:val="20"/>
          <w:szCs w:val="20"/>
        </w:rPr>
        <w:t xml:space="preserve">% respecto al </w:t>
      </w:r>
      <w:r w:rsidR="00DB7913" w:rsidRPr="00392E13">
        <w:rPr>
          <w:rFonts w:ascii="Trebuchet MS" w:hAnsi="Trebuchet MS"/>
          <w:sz w:val="20"/>
          <w:szCs w:val="20"/>
        </w:rPr>
        <w:t xml:space="preserve">mismo </w:t>
      </w:r>
      <w:r w:rsidR="004C27C4" w:rsidRPr="00392E13">
        <w:rPr>
          <w:rFonts w:ascii="Trebuchet MS" w:hAnsi="Trebuchet MS"/>
          <w:sz w:val="20"/>
          <w:szCs w:val="20"/>
        </w:rPr>
        <w:t>periodo del</w:t>
      </w:r>
      <w:r w:rsidR="003859B9" w:rsidRPr="00392E13">
        <w:rPr>
          <w:rFonts w:ascii="Trebuchet MS" w:hAnsi="Trebuchet MS"/>
          <w:sz w:val="20"/>
          <w:szCs w:val="20"/>
        </w:rPr>
        <w:t xml:space="preserve"> año anterior</w:t>
      </w:r>
      <w:r w:rsidR="00A53C44" w:rsidRPr="00392E13">
        <w:rPr>
          <w:rFonts w:ascii="Trebuchet MS" w:hAnsi="Trebuchet MS"/>
          <w:sz w:val="20"/>
          <w:szCs w:val="20"/>
        </w:rPr>
        <w:t xml:space="preserve">, esto por la </w:t>
      </w:r>
      <w:r w:rsidR="007420B1" w:rsidRPr="00392E13">
        <w:rPr>
          <w:rFonts w:ascii="Trebuchet MS" w:hAnsi="Trebuchet MS"/>
          <w:sz w:val="20"/>
          <w:szCs w:val="20"/>
        </w:rPr>
        <w:t>extensión que se dio de la</w:t>
      </w:r>
      <w:r w:rsidR="00A53C44" w:rsidRPr="00392E13">
        <w:rPr>
          <w:rFonts w:ascii="Trebuchet MS" w:hAnsi="Trebuchet MS"/>
          <w:sz w:val="20"/>
          <w:szCs w:val="20"/>
        </w:rPr>
        <w:t xml:space="preserve"> emergencia sanitaria y económica que afectó </w:t>
      </w:r>
      <w:r w:rsidR="000A0584" w:rsidRPr="00392E13">
        <w:rPr>
          <w:rFonts w:ascii="Trebuchet MS" w:hAnsi="Trebuchet MS"/>
          <w:sz w:val="20"/>
          <w:szCs w:val="20"/>
        </w:rPr>
        <w:t>el recaudo de</w:t>
      </w:r>
      <w:r w:rsidR="00A53C44" w:rsidRPr="00392E13">
        <w:rPr>
          <w:rFonts w:ascii="Trebuchet MS" w:hAnsi="Trebuchet MS"/>
          <w:sz w:val="20"/>
          <w:szCs w:val="20"/>
        </w:rPr>
        <w:t xml:space="preserve"> la empresa</w:t>
      </w:r>
      <w:r w:rsidR="000A0584" w:rsidRPr="00392E13">
        <w:rPr>
          <w:rFonts w:ascii="Trebuchet MS" w:hAnsi="Trebuchet MS"/>
          <w:sz w:val="20"/>
          <w:szCs w:val="20"/>
        </w:rPr>
        <w:t xml:space="preserve"> y a  la fecha no se ha normalizado</w:t>
      </w:r>
      <w:r w:rsidR="00F26481" w:rsidRPr="00392E13">
        <w:rPr>
          <w:rFonts w:ascii="Trebuchet MS" w:hAnsi="Trebuchet MS"/>
          <w:sz w:val="20"/>
          <w:szCs w:val="20"/>
        </w:rPr>
        <w:t>.</w:t>
      </w:r>
    </w:p>
    <w:p w14:paraId="2060A8CC" w14:textId="59566DFB" w:rsidR="00EF2A63" w:rsidRPr="00392E13" w:rsidRDefault="00EF2A63" w:rsidP="00392E13">
      <w:pPr>
        <w:jc w:val="both"/>
        <w:rPr>
          <w:rFonts w:ascii="Trebuchet MS" w:hAnsi="Trebuchet MS"/>
          <w:sz w:val="20"/>
          <w:szCs w:val="20"/>
        </w:rPr>
      </w:pPr>
    </w:p>
    <w:p w14:paraId="2D05A627" w14:textId="097DFCAF" w:rsidR="00EF2A63" w:rsidRPr="00392E13" w:rsidRDefault="00EF2A63" w:rsidP="00392E13">
      <w:pPr>
        <w:jc w:val="both"/>
        <w:rPr>
          <w:rFonts w:ascii="Trebuchet MS" w:hAnsi="Trebuchet MS"/>
          <w:sz w:val="20"/>
          <w:szCs w:val="20"/>
        </w:rPr>
      </w:pPr>
      <w:r w:rsidRPr="00392E13">
        <w:rPr>
          <w:rFonts w:ascii="Trebuchet MS" w:hAnsi="Trebuchet MS"/>
          <w:sz w:val="20"/>
          <w:szCs w:val="20"/>
          <w:vertAlign w:val="superscript"/>
        </w:rPr>
        <w:t xml:space="preserve">6 </w:t>
      </w:r>
      <w:bookmarkEnd w:id="7"/>
      <w:r w:rsidRPr="00392E13">
        <w:rPr>
          <w:rFonts w:ascii="Trebuchet MS" w:hAnsi="Trebuchet MS"/>
          <w:sz w:val="20"/>
          <w:szCs w:val="20"/>
        </w:rPr>
        <w:t>La empresa mide la corrección de valor por pérdida esperada durante el tiempo de vida del activo utilizando el enfoque simplificado, el cual consiste en tomar el valor actual de las pérdidas de crédito que surjan de todos los eventos de “default” posibles en cualquier momento durante la vida de la operación.</w:t>
      </w:r>
    </w:p>
    <w:p w14:paraId="4CC3E675" w14:textId="77777777" w:rsidR="00EF2A63" w:rsidRPr="00392E13" w:rsidRDefault="00EF2A63" w:rsidP="00392E13">
      <w:pPr>
        <w:jc w:val="both"/>
        <w:rPr>
          <w:rFonts w:ascii="Trebuchet MS" w:hAnsi="Trebuchet MS"/>
          <w:sz w:val="20"/>
          <w:szCs w:val="20"/>
        </w:rPr>
      </w:pPr>
    </w:p>
    <w:p w14:paraId="126CEA80" w14:textId="00ABEBAF" w:rsidR="00EF2A63" w:rsidRPr="00392E13" w:rsidRDefault="00EF2A63" w:rsidP="00392E13">
      <w:pPr>
        <w:jc w:val="both"/>
        <w:rPr>
          <w:rFonts w:ascii="Trebuchet MS" w:hAnsi="Trebuchet MS"/>
          <w:sz w:val="20"/>
          <w:szCs w:val="20"/>
        </w:rPr>
      </w:pPr>
      <w:r w:rsidRPr="00392E13">
        <w:rPr>
          <w:rFonts w:ascii="Trebuchet MS" w:hAnsi="Trebuchet MS"/>
          <w:sz w:val="20"/>
          <w:szCs w:val="20"/>
        </w:rPr>
        <w:t xml:space="preserve">El deterioro incluye conceptos como servicios públicos de aseo, y otros deudores provenientes de las cuentas por cobrar por préstamos otorgados a empleados, jubilados y personal exempleado, como </w:t>
      </w:r>
      <w:r w:rsidR="00392E13" w:rsidRPr="00392E13">
        <w:rPr>
          <w:rFonts w:ascii="Trebuchet MS" w:hAnsi="Trebuchet MS"/>
          <w:sz w:val="20"/>
          <w:szCs w:val="20"/>
        </w:rPr>
        <w:t>también</w:t>
      </w:r>
      <w:r w:rsidRPr="00392E13">
        <w:rPr>
          <w:rFonts w:ascii="Trebuchet MS" w:hAnsi="Trebuchet MS"/>
          <w:sz w:val="20"/>
          <w:szCs w:val="20"/>
        </w:rPr>
        <w:t xml:space="preserve"> lo que corresponda a las cuotas partes pensionales.</w:t>
      </w:r>
    </w:p>
    <w:p w14:paraId="776CFBBA" w14:textId="77777777" w:rsidR="00EF2A63" w:rsidRPr="00392E13" w:rsidRDefault="00EF2A63" w:rsidP="00392E13">
      <w:pPr>
        <w:jc w:val="both"/>
        <w:rPr>
          <w:rFonts w:ascii="Trebuchet MS" w:hAnsi="Trebuchet MS"/>
          <w:sz w:val="20"/>
          <w:szCs w:val="20"/>
        </w:rPr>
      </w:pPr>
    </w:p>
    <w:p w14:paraId="2B01F67F" w14:textId="77777777" w:rsidR="00EF2A63" w:rsidRPr="00392E13" w:rsidRDefault="00EF2A63" w:rsidP="00392E13">
      <w:pPr>
        <w:jc w:val="both"/>
        <w:rPr>
          <w:rFonts w:ascii="Trebuchet MS" w:hAnsi="Trebuchet MS" w:cs="Arial"/>
          <w:sz w:val="20"/>
          <w:szCs w:val="20"/>
        </w:rPr>
      </w:pPr>
      <w:r w:rsidRPr="00392E13">
        <w:rPr>
          <w:rFonts w:ascii="Trebuchet MS" w:hAnsi="Trebuchet MS"/>
          <w:sz w:val="20"/>
          <w:szCs w:val="20"/>
        </w:rPr>
        <w:t>Para mayo 2022 el incremento neto entre la porción corriente y no corriente es del 12% generado en su mayoría por el incremento en la prestación del servicio público de aseo</w:t>
      </w:r>
      <w:r w:rsidRPr="00392E13">
        <w:rPr>
          <w:rFonts w:ascii="Trebuchet MS" w:hAnsi="Trebuchet MS" w:cs="Arial"/>
          <w:sz w:val="20"/>
          <w:szCs w:val="20"/>
        </w:rPr>
        <w:t>.</w:t>
      </w:r>
    </w:p>
    <w:p w14:paraId="261A4EA5" w14:textId="7561787C" w:rsidR="009D6F0E" w:rsidRPr="00392E13" w:rsidRDefault="009D6F0E" w:rsidP="00392E13">
      <w:pPr>
        <w:jc w:val="both"/>
        <w:rPr>
          <w:rFonts w:ascii="Trebuchet MS" w:hAnsi="Trebuchet MS"/>
          <w:sz w:val="20"/>
          <w:szCs w:val="20"/>
        </w:rPr>
      </w:pPr>
    </w:p>
    <w:p w14:paraId="1DB18A1A" w14:textId="7155D3DF" w:rsidR="00C54E79" w:rsidRPr="00392E13" w:rsidRDefault="00C54E79" w:rsidP="00392E13">
      <w:pPr>
        <w:jc w:val="both"/>
        <w:rPr>
          <w:rFonts w:ascii="Trebuchet MS" w:hAnsi="Trebuchet MS"/>
          <w:sz w:val="20"/>
          <w:szCs w:val="20"/>
        </w:rPr>
      </w:pPr>
    </w:p>
    <w:p w14:paraId="32C3192A" w14:textId="1A5BD55F" w:rsidR="005F070C" w:rsidRPr="00392E13" w:rsidRDefault="00104488"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392E13">
        <w:rPr>
          <w:rFonts w:ascii="Trebuchet MS" w:eastAsia="SimSun" w:hAnsi="Trebuchet MS"/>
          <w:b w:val="0"/>
          <w:bCs w:val="0"/>
          <w:sz w:val="30"/>
          <w:szCs w:val="30"/>
          <w:lang w:eastAsia="es-CO"/>
        </w:rPr>
        <w:lastRenderedPageBreak/>
        <w:t>Otros activos financieros</w:t>
      </w:r>
    </w:p>
    <w:p w14:paraId="0BB6BBC4" w14:textId="77777777" w:rsidR="00E65CB0" w:rsidRPr="00392E13" w:rsidRDefault="00E65CB0" w:rsidP="00392E13">
      <w:pPr>
        <w:jc w:val="both"/>
        <w:rPr>
          <w:rFonts w:ascii="Trebuchet MS" w:hAnsi="Trebuchet MS"/>
          <w:bCs/>
          <w:sz w:val="20"/>
          <w:szCs w:val="20"/>
        </w:rPr>
      </w:pPr>
    </w:p>
    <w:p w14:paraId="7C4E0BF1" w14:textId="1D6077B5" w:rsidR="00E65CB0" w:rsidRPr="00392E13" w:rsidRDefault="00E65CB0" w:rsidP="00392E13">
      <w:pPr>
        <w:jc w:val="both"/>
        <w:rPr>
          <w:rFonts w:ascii="Trebuchet MS" w:hAnsi="Trebuchet MS"/>
          <w:sz w:val="20"/>
          <w:szCs w:val="20"/>
        </w:rPr>
      </w:pPr>
      <w:r w:rsidRPr="00392E13">
        <w:rPr>
          <w:rFonts w:ascii="Trebuchet MS" w:hAnsi="Trebuchet MS"/>
          <w:sz w:val="20"/>
          <w:szCs w:val="20"/>
        </w:rPr>
        <w:t xml:space="preserve">El detalle de otros activos financieros </w:t>
      </w:r>
      <w:r w:rsidR="00104488" w:rsidRPr="00392E13">
        <w:rPr>
          <w:rFonts w:ascii="Trebuchet MS" w:hAnsi="Trebuchet MS"/>
          <w:sz w:val="20"/>
          <w:szCs w:val="20"/>
        </w:rPr>
        <w:t>es el siguiente</w:t>
      </w:r>
      <w:r w:rsidRPr="00392E13">
        <w:rPr>
          <w:rFonts w:ascii="Trebuchet MS" w:hAnsi="Trebuchet MS"/>
          <w:sz w:val="20"/>
          <w:szCs w:val="20"/>
        </w:rPr>
        <w:t>:</w:t>
      </w:r>
    </w:p>
    <w:p w14:paraId="18DD0DDC" w14:textId="0ECC628E" w:rsidR="0083746B" w:rsidRPr="00392E13" w:rsidRDefault="0083746B" w:rsidP="00392E13">
      <w:pPr>
        <w:jc w:val="both"/>
        <w:rPr>
          <w:rFonts w:ascii="Trebuchet MS" w:hAnsi="Trebuchet MS"/>
          <w:sz w:val="20"/>
          <w:szCs w:val="20"/>
        </w:rPr>
      </w:pPr>
    </w:p>
    <w:p w14:paraId="592D102A" w14:textId="48E8A12D" w:rsidR="00E65CB0" w:rsidRPr="00392E13" w:rsidRDefault="00491A0F" w:rsidP="00392E13">
      <w:pPr>
        <w:jc w:val="center"/>
        <w:rPr>
          <w:rFonts w:ascii="Trebuchet MS" w:hAnsi="Trebuchet MS"/>
          <w:sz w:val="20"/>
          <w:szCs w:val="20"/>
        </w:rPr>
      </w:pPr>
      <w:r w:rsidRPr="00392E13">
        <w:drawing>
          <wp:inline distT="0" distB="0" distL="0" distR="0" wp14:anchorId="455FA22F" wp14:editId="66AF9E63">
            <wp:extent cx="5400675" cy="1906905"/>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675" cy="1906905"/>
                    </a:xfrm>
                    <a:prstGeom prst="rect">
                      <a:avLst/>
                    </a:prstGeom>
                    <a:noFill/>
                    <a:ln>
                      <a:noFill/>
                    </a:ln>
                  </pic:spPr>
                </pic:pic>
              </a:graphicData>
            </a:graphic>
          </wp:inline>
        </w:drawing>
      </w:r>
    </w:p>
    <w:p w14:paraId="79B66B1A" w14:textId="2A7AAB56" w:rsidR="009D5753" w:rsidRPr="00392E13" w:rsidRDefault="009D5753" w:rsidP="00392E13">
      <w:pPr>
        <w:jc w:val="center"/>
        <w:rPr>
          <w:rFonts w:ascii="Trebuchet MS" w:hAnsi="Trebuchet MS"/>
          <w:sz w:val="20"/>
          <w:szCs w:val="20"/>
        </w:rPr>
      </w:pPr>
    </w:p>
    <w:p w14:paraId="355E4D2D" w14:textId="3C1FC337" w:rsidR="00933F89" w:rsidRPr="00392E13" w:rsidRDefault="002D1554" w:rsidP="00392E13">
      <w:pPr>
        <w:jc w:val="both"/>
        <w:rPr>
          <w:rFonts w:ascii="Trebuchet MS" w:hAnsi="Trebuchet MS"/>
          <w:sz w:val="20"/>
          <w:szCs w:val="20"/>
        </w:rPr>
      </w:pPr>
      <w:r w:rsidRPr="00392E13">
        <w:rPr>
          <w:rFonts w:ascii="Trebuchet MS" w:hAnsi="Trebuchet MS"/>
          <w:bCs/>
          <w:sz w:val="20"/>
          <w:szCs w:val="20"/>
          <w:vertAlign w:val="superscript"/>
        </w:rPr>
        <w:t>1</w:t>
      </w:r>
      <w:r w:rsidR="00BB0A1A" w:rsidRPr="00392E13">
        <w:rPr>
          <w:rFonts w:ascii="Trebuchet MS" w:hAnsi="Trebuchet MS"/>
          <w:bCs/>
          <w:sz w:val="20"/>
          <w:szCs w:val="20"/>
        </w:rPr>
        <w:t xml:space="preserve"> Derechos fiduciarios</w:t>
      </w:r>
      <w:r w:rsidR="00BB0A1A" w:rsidRPr="00392E13">
        <w:rPr>
          <w:rFonts w:ascii="Trebuchet MS" w:hAnsi="Trebuchet MS"/>
          <w:sz w:val="20"/>
          <w:szCs w:val="20"/>
        </w:rPr>
        <w:t>:</w:t>
      </w:r>
      <w:r w:rsidR="00B179D4" w:rsidRPr="00392E13">
        <w:rPr>
          <w:rFonts w:ascii="Trebuchet MS" w:hAnsi="Trebuchet MS"/>
          <w:sz w:val="20"/>
          <w:szCs w:val="20"/>
        </w:rPr>
        <w:t xml:space="preserve"> </w:t>
      </w:r>
      <w:r w:rsidR="00491A0F" w:rsidRPr="00392E13">
        <w:rPr>
          <w:rFonts w:ascii="Trebuchet MS" w:hAnsi="Trebuchet MS"/>
          <w:sz w:val="20"/>
          <w:szCs w:val="20"/>
        </w:rPr>
        <w:t>Incluye el encargo fiduciario destinado a cubrir los pagos de pensiones de jubilación y bonos pensionales a cargo de la Empresa, constituido por la Unión Temporal Fondo de pensiones y cesantías Porvenir y BBVA ASSET Management Sociedad Fiduciaria Pensional; la variación con respecto a 2021 corresponde a 24 bonos pensionales pagados en lo corrido del 2022 más las mesadas pensionales canceladas</w:t>
      </w:r>
      <w:r w:rsidR="00491A0F" w:rsidRPr="00392E13">
        <w:rPr>
          <w:rFonts w:ascii="Trebuchet MS" w:hAnsi="Trebuchet MS"/>
          <w:sz w:val="20"/>
          <w:szCs w:val="20"/>
        </w:rPr>
        <w:t>.</w:t>
      </w:r>
    </w:p>
    <w:p w14:paraId="2990DB44" w14:textId="77777777" w:rsidR="00491A0F" w:rsidRPr="00392E13" w:rsidRDefault="00491A0F" w:rsidP="00392E13">
      <w:pPr>
        <w:jc w:val="both"/>
        <w:rPr>
          <w:rFonts w:ascii="Trebuchet MS" w:hAnsi="Trebuchet MS"/>
          <w:sz w:val="20"/>
          <w:szCs w:val="20"/>
        </w:rPr>
      </w:pPr>
    </w:p>
    <w:p w14:paraId="7BF704B2" w14:textId="1F7DD85F" w:rsidR="00934595" w:rsidRPr="00392E13" w:rsidRDefault="001A6979" w:rsidP="00392E13">
      <w:pPr>
        <w:jc w:val="both"/>
        <w:rPr>
          <w:rFonts w:ascii="Trebuchet MS" w:hAnsi="Trebuchet MS"/>
          <w:sz w:val="20"/>
          <w:szCs w:val="20"/>
        </w:rPr>
      </w:pPr>
      <w:r w:rsidRPr="00392E13">
        <w:rPr>
          <w:rFonts w:ascii="Trebuchet MS" w:hAnsi="Trebuchet MS"/>
          <w:bCs/>
          <w:sz w:val="20"/>
          <w:szCs w:val="20"/>
          <w:vertAlign w:val="superscript"/>
        </w:rPr>
        <w:t xml:space="preserve">2 </w:t>
      </w:r>
      <w:r w:rsidR="00B05DD2" w:rsidRPr="00392E13">
        <w:rPr>
          <w:rFonts w:ascii="Trebuchet MS" w:hAnsi="Trebuchet MS"/>
          <w:bCs/>
          <w:sz w:val="20"/>
          <w:szCs w:val="20"/>
        </w:rPr>
        <w:t>I</w:t>
      </w:r>
      <w:r w:rsidR="002B39A7" w:rsidRPr="00392E13">
        <w:rPr>
          <w:rFonts w:ascii="Trebuchet MS" w:hAnsi="Trebuchet MS"/>
          <w:bCs/>
          <w:sz w:val="20"/>
          <w:szCs w:val="20"/>
        </w:rPr>
        <w:t>nstrumentos</w:t>
      </w:r>
      <w:r w:rsidR="005E0F94" w:rsidRPr="00392E13">
        <w:rPr>
          <w:rFonts w:ascii="Trebuchet MS" w:hAnsi="Trebuchet MS"/>
          <w:bCs/>
          <w:sz w:val="20"/>
          <w:szCs w:val="20"/>
        </w:rPr>
        <w:t xml:space="preserve"> de patrimonio: </w:t>
      </w:r>
      <w:r w:rsidR="00491A0F" w:rsidRPr="00392E13">
        <w:rPr>
          <w:rFonts w:ascii="Trebuchet MS" w:hAnsi="Trebuchet MS"/>
          <w:bCs/>
          <w:sz w:val="20"/>
          <w:szCs w:val="20"/>
        </w:rPr>
        <w:t>corresponde a la inversión patrimonial que posee la Empresa en Sin Escombros S.A.S. (SINESCO), estas inversiones no se mantienen con propósitos de negociación, en cambio, se mantienen con fines estratégicos a mediano y largo plazo, la cual respecto al 2021 no presenta variación alguna</w:t>
      </w:r>
      <w:r w:rsidR="00934595" w:rsidRPr="00392E13">
        <w:rPr>
          <w:rFonts w:ascii="Trebuchet MS" w:hAnsi="Trebuchet MS"/>
          <w:sz w:val="20"/>
          <w:szCs w:val="20"/>
        </w:rPr>
        <w:t>.</w:t>
      </w:r>
    </w:p>
    <w:p w14:paraId="73C09657" w14:textId="772FB31B" w:rsidR="001A6979" w:rsidRPr="00392E13" w:rsidRDefault="001A6979" w:rsidP="00392E13">
      <w:pPr>
        <w:jc w:val="both"/>
        <w:rPr>
          <w:rFonts w:ascii="Trebuchet MS" w:hAnsi="Trebuchet MS"/>
          <w:sz w:val="20"/>
          <w:szCs w:val="20"/>
        </w:rPr>
      </w:pPr>
    </w:p>
    <w:p w14:paraId="1107A4B4" w14:textId="0FDF05F3" w:rsidR="00720502" w:rsidRPr="00392E13" w:rsidRDefault="006E3164" w:rsidP="00392E13">
      <w:pPr>
        <w:pStyle w:val="Prrafodelista"/>
        <w:ind w:left="0"/>
        <w:jc w:val="both"/>
        <w:rPr>
          <w:rFonts w:ascii="Trebuchet MS" w:hAnsi="Trebuchet MS" w:cs="Arial"/>
          <w:sz w:val="20"/>
          <w:szCs w:val="20"/>
          <w:lang w:eastAsia="es-CO"/>
        </w:rPr>
      </w:pPr>
      <w:bookmarkStart w:id="9" w:name="_Hlk52171046"/>
      <w:r w:rsidRPr="00392E13">
        <w:rPr>
          <w:rFonts w:ascii="Trebuchet MS" w:hAnsi="Trebuchet MS"/>
          <w:bCs/>
          <w:sz w:val="20"/>
          <w:szCs w:val="20"/>
          <w:vertAlign w:val="superscript"/>
        </w:rPr>
        <w:t>3</w:t>
      </w:r>
      <w:r w:rsidR="00491A0F" w:rsidRPr="00392E13">
        <w:rPr>
          <w:rFonts w:ascii="Trebuchet MS" w:hAnsi="Trebuchet MS"/>
          <w:bCs/>
          <w:sz w:val="20"/>
          <w:szCs w:val="20"/>
          <w:vertAlign w:val="superscript"/>
        </w:rPr>
        <w:t xml:space="preserve"> </w:t>
      </w:r>
      <w:r w:rsidR="00BB0A1A" w:rsidRPr="00392E13">
        <w:rPr>
          <w:rFonts w:ascii="Trebuchet MS" w:hAnsi="Trebuchet MS"/>
          <w:sz w:val="20"/>
          <w:szCs w:val="20"/>
        </w:rPr>
        <w:t>Títulos de renta fija:</w:t>
      </w:r>
      <w:r w:rsidR="008779E9" w:rsidRPr="00392E13">
        <w:rPr>
          <w:rFonts w:ascii="Trebuchet MS" w:hAnsi="Trebuchet MS"/>
          <w:sz w:val="20"/>
          <w:szCs w:val="20"/>
        </w:rPr>
        <w:t xml:space="preserve"> </w:t>
      </w:r>
      <w:r w:rsidR="002D1554" w:rsidRPr="00392E13">
        <w:rPr>
          <w:rFonts w:ascii="Trebuchet MS" w:hAnsi="Trebuchet MS"/>
          <w:sz w:val="20"/>
          <w:szCs w:val="20"/>
        </w:rPr>
        <w:t xml:space="preserve">las inversiones en títulos de renta fija son administrados por la Dirección de Transacciones Financieras de EPM, </w:t>
      </w:r>
      <w:r w:rsidR="00F5204B" w:rsidRPr="00392E13">
        <w:rPr>
          <w:rFonts w:ascii="Trebuchet MS" w:hAnsi="Trebuchet MS"/>
          <w:sz w:val="20"/>
          <w:szCs w:val="20"/>
        </w:rPr>
        <w:t xml:space="preserve">está conformado por </w:t>
      </w:r>
      <w:r w:rsidR="0077004D" w:rsidRPr="00392E13">
        <w:rPr>
          <w:rFonts w:ascii="Trebuchet MS" w:hAnsi="Trebuchet MS"/>
          <w:sz w:val="20"/>
          <w:szCs w:val="20"/>
        </w:rPr>
        <w:t xml:space="preserve">20 </w:t>
      </w:r>
      <w:r w:rsidR="00F5204B" w:rsidRPr="00392E13">
        <w:rPr>
          <w:rFonts w:ascii="Trebuchet MS" w:hAnsi="Trebuchet MS"/>
          <w:sz w:val="20"/>
          <w:szCs w:val="20"/>
        </w:rPr>
        <w:t>CDT´</w:t>
      </w:r>
      <w:r w:rsidR="00392E13" w:rsidRPr="00392E13">
        <w:rPr>
          <w:rFonts w:ascii="Trebuchet MS" w:hAnsi="Trebuchet MS"/>
          <w:sz w:val="20"/>
          <w:szCs w:val="20"/>
        </w:rPr>
        <w:t>S de</w:t>
      </w:r>
      <w:r w:rsidR="0077004D" w:rsidRPr="00392E13">
        <w:rPr>
          <w:rFonts w:ascii="Trebuchet MS" w:hAnsi="Trebuchet MS"/>
          <w:sz w:val="20"/>
          <w:szCs w:val="20"/>
        </w:rPr>
        <w:t xml:space="preserve"> los cuales 5 vencen en julio del 2022, 3 en agosto del 2022, </w:t>
      </w:r>
      <w:r w:rsidR="007B7C4E" w:rsidRPr="00392E13">
        <w:rPr>
          <w:rFonts w:ascii="Trebuchet MS" w:hAnsi="Trebuchet MS"/>
          <w:sz w:val="20"/>
          <w:szCs w:val="20"/>
        </w:rPr>
        <w:t>4 con vencimiento en el mes de septiembre de 2022, en el mes de octubre vencen 3 y en el mes de noviembre 1, en el mes de diciembre 3 y en el mes de octubre del 2023 uno,</w:t>
      </w:r>
      <w:r w:rsidR="00F5204B" w:rsidRPr="00392E13">
        <w:rPr>
          <w:rFonts w:ascii="Trebuchet MS" w:hAnsi="Trebuchet MS"/>
          <w:sz w:val="20"/>
          <w:szCs w:val="20"/>
        </w:rPr>
        <w:t xml:space="preserve"> </w:t>
      </w:r>
      <w:r w:rsidR="007B64B4" w:rsidRPr="00392E13">
        <w:rPr>
          <w:rFonts w:ascii="Trebuchet MS" w:hAnsi="Trebuchet MS"/>
          <w:sz w:val="20"/>
          <w:szCs w:val="20"/>
        </w:rPr>
        <w:t>4</w:t>
      </w:r>
      <w:r w:rsidR="0077004D" w:rsidRPr="00392E13">
        <w:rPr>
          <w:rFonts w:ascii="Trebuchet MS" w:hAnsi="Trebuchet MS"/>
          <w:sz w:val="20"/>
          <w:szCs w:val="20"/>
        </w:rPr>
        <w:t xml:space="preserve"> </w:t>
      </w:r>
      <w:r w:rsidR="00F5204B" w:rsidRPr="00392E13">
        <w:rPr>
          <w:rFonts w:ascii="Trebuchet MS" w:hAnsi="Trebuchet MS"/>
          <w:sz w:val="20"/>
          <w:szCs w:val="20"/>
        </w:rPr>
        <w:t>TES</w:t>
      </w:r>
      <w:r w:rsidR="0077004D" w:rsidRPr="00392E13">
        <w:rPr>
          <w:rFonts w:ascii="Trebuchet MS" w:hAnsi="Trebuchet MS"/>
          <w:sz w:val="20"/>
          <w:szCs w:val="20"/>
        </w:rPr>
        <w:t xml:space="preserve"> con vencimiento en</w:t>
      </w:r>
      <w:r w:rsidR="007B64B4" w:rsidRPr="00392E13">
        <w:rPr>
          <w:rFonts w:ascii="Trebuchet MS" w:hAnsi="Trebuchet MS"/>
          <w:sz w:val="20"/>
          <w:szCs w:val="20"/>
        </w:rPr>
        <w:t xml:space="preserve"> julio</w:t>
      </w:r>
      <w:r w:rsidR="0077004D" w:rsidRPr="00392E13">
        <w:rPr>
          <w:rFonts w:ascii="Trebuchet MS" w:hAnsi="Trebuchet MS"/>
          <w:sz w:val="20"/>
          <w:szCs w:val="20"/>
        </w:rPr>
        <w:t xml:space="preserve"> </w:t>
      </w:r>
      <w:r w:rsidR="007B64B4" w:rsidRPr="00392E13">
        <w:rPr>
          <w:rFonts w:ascii="Trebuchet MS" w:hAnsi="Trebuchet MS"/>
          <w:sz w:val="20"/>
          <w:szCs w:val="20"/>
        </w:rPr>
        <w:t>d</w:t>
      </w:r>
      <w:r w:rsidR="0077004D" w:rsidRPr="00392E13">
        <w:rPr>
          <w:rFonts w:ascii="Trebuchet MS" w:hAnsi="Trebuchet MS"/>
          <w:sz w:val="20"/>
          <w:szCs w:val="20"/>
        </w:rPr>
        <w:t>el año 2024</w:t>
      </w:r>
      <w:r w:rsidR="002D1554" w:rsidRPr="00392E13">
        <w:rPr>
          <w:rFonts w:ascii="Trebuchet MS" w:hAnsi="Trebuchet MS"/>
          <w:sz w:val="20"/>
          <w:szCs w:val="20"/>
        </w:rPr>
        <w:t>.</w:t>
      </w:r>
      <w:r w:rsidR="00396099" w:rsidRPr="00392E13">
        <w:rPr>
          <w:rFonts w:ascii="Trebuchet MS" w:hAnsi="Trebuchet MS"/>
          <w:sz w:val="20"/>
          <w:szCs w:val="20"/>
        </w:rPr>
        <w:t xml:space="preserve"> </w:t>
      </w:r>
      <w:r w:rsidR="007262E3" w:rsidRPr="00392E13">
        <w:rPr>
          <w:rFonts w:ascii="Trebuchet MS" w:hAnsi="Trebuchet MS"/>
          <w:sz w:val="20"/>
          <w:szCs w:val="20"/>
        </w:rPr>
        <w:t xml:space="preserve">La </w:t>
      </w:r>
      <w:r w:rsidR="00B12E0A" w:rsidRPr="00392E13">
        <w:rPr>
          <w:rFonts w:ascii="Trebuchet MS" w:hAnsi="Trebuchet MS"/>
          <w:sz w:val="20"/>
          <w:szCs w:val="20"/>
        </w:rPr>
        <w:t>variaci</w:t>
      </w:r>
      <w:r w:rsidR="007262E3" w:rsidRPr="00392E13">
        <w:rPr>
          <w:rFonts w:ascii="Trebuchet MS" w:hAnsi="Trebuchet MS"/>
          <w:sz w:val="20"/>
          <w:szCs w:val="20"/>
        </w:rPr>
        <w:t>ón</w:t>
      </w:r>
      <w:r w:rsidR="005C7887" w:rsidRPr="00392E13">
        <w:rPr>
          <w:rFonts w:ascii="Trebuchet MS" w:hAnsi="Trebuchet MS"/>
          <w:sz w:val="20"/>
          <w:szCs w:val="20"/>
        </w:rPr>
        <w:t xml:space="preserve"> con respecto al 20</w:t>
      </w:r>
      <w:r w:rsidR="0032382F" w:rsidRPr="00392E13">
        <w:rPr>
          <w:rFonts w:ascii="Trebuchet MS" w:hAnsi="Trebuchet MS"/>
          <w:sz w:val="20"/>
          <w:szCs w:val="20"/>
        </w:rPr>
        <w:t>2</w:t>
      </w:r>
      <w:r w:rsidR="003D1C3A" w:rsidRPr="00392E13">
        <w:rPr>
          <w:rFonts w:ascii="Trebuchet MS" w:hAnsi="Trebuchet MS"/>
          <w:sz w:val="20"/>
          <w:szCs w:val="20"/>
        </w:rPr>
        <w:t>1</w:t>
      </w:r>
      <w:r w:rsidR="0077004D" w:rsidRPr="00392E13">
        <w:rPr>
          <w:rFonts w:ascii="Trebuchet MS" w:hAnsi="Trebuchet MS"/>
          <w:sz w:val="20"/>
          <w:szCs w:val="20"/>
        </w:rPr>
        <w:t xml:space="preserve"> es del -2</w:t>
      </w:r>
      <w:r w:rsidR="007B64B4" w:rsidRPr="00392E13">
        <w:rPr>
          <w:rFonts w:ascii="Trebuchet MS" w:hAnsi="Trebuchet MS"/>
          <w:sz w:val="20"/>
          <w:szCs w:val="20"/>
        </w:rPr>
        <w:t>6</w:t>
      </w:r>
      <w:r w:rsidR="0077004D" w:rsidRPr="00392E13">
        <w:rPr>
          <w:rFonts w:ascii="Trebuchet MS" w:hAnsi="Trebuchet MS"/>
          <w:sz w:val="20"/>
          <w:szCs w:val="20"/>
        </w:rPr>
        <w:t>%</w:t>
      </w:r>
      <w:r w:rsidR="002D1554" w:rsidRPr="00392E13">
        <w:rPr>
          <w:rFonts w:ascii="Trebuchet MS" w:hAnsi="Trebuchet MS"/>
          <w:sz w:val="20"/>
          <w:szCs w:val="20"/>
        </w:rPr>
        <w:t xml:space="preserve">, corresponde </w:t>
      </w:r>
      <w:r w:rsidR="007262E3" w:rsidRPr="00392E13">
        <w:rPr>
          <w:rFonts w:ascii="Trebuchet MS" w:hAnsi="Trebuchet MS"/>
          <w:sz w:val="20"/>
          <w:szCs w:val="20"/>
        </w:rPr>
        <w:t xml:space="preserve">principalmente </w:t>
      </w:r>
      <w:r w:rsidR="00A13652" w:rsidRPr="00392E13">
        <w:rPr>
          <w:rFonts w:ascii="Trebuchet MS" w:hAnsi="Trebuchet MS"/>
          <w:sz w:val="20"/>
          <w:szCs w:val="20"/>
        </w:rPr>
        <w:t xml:space="preserve">a los traslados que ha </w:t>
      </w:r>
      <w:r w:rsidR="003C7908" w:rsidRPr="00392E13">
        <w:rPr>
          <w:rFonts w:ascii="Trebuchet MS" w:hAnsi="Trebuchet MS"/>
          <w:sz w:val="20"/>
          <w:szCs w:val="20"/>
        </w:rPr>
        <w:t xml:space="preserve">realizado </w:t>
      </w:r>
      <w:r w:rsidR="00B12E0A" w:rsidRPr="00392E13">
        <w:rPr>
          <w:rFonts w:ascii="Trebuchet MS" w:hAnsi="Trebuchet MS"/>
          <w:sz w:val="20"/>
          <w:szCs w:val="20"/>
        </w:rPr>
        <w:t xml:space="preserve">el administrador del portafolio, </w:t>
      </w:r>
      <w:r w:rsidR="003C7908" w:rsidRPr="00392E13">
        <w:rPr>
          <w:rFonts w:ascii="Trebuchet MS" w:hAnsi="Trebuchet MS"/>
          <w:sz w:val="20"/>
          <w:szCs w:val="20"/>
        </w:rPr>
        <w:t>p</w:t>
      </w:r>
      <w:r w:rsidR="00B12E0A" w:rsidRPr="00392E13">
        <w:rPr>
          <w:rFonts w:ascii="Trebuchet MS" w:hAnsi="Trebuchet MS"/>
          <w:sz w:val="20"/>
          <w:szCs w:val="20"/>
        </w:rPr>
        <w:t>ara</w:t>
      </w:r>
      <w:r w:rsidR="003C7908" w:rsidRPr="00392E13">
        <w:rPr>
          <w:rFonts w:ascii="Trebuchet MS" w:hAnsi="Trebuchet MS"/>
          <w:sz w:val="20"/>
          <w:szCs w:val="20"/>
        </w:rPr>
        <w:t xml:space="preserve"> la diversificación </w:t>
      </w:r>
      <w:r w:rsidR="003118C4" w:rsidRPr="00392E13">
        <w:rPr>
          <w:rFonts w:ascii="Trebuchet MS" w:hAnsi="Trebuchet MS"/>
          <w:sz w:val="20"/>
          <w:szCs w:val="20"/>
        </w:rPr>
        <w:t>de este</w:t>
      </w:r>
      <w:r w:rsidR="00B12E0A" w:rsidRPr="00392E13">
        <w:rPr>
          <w:rFonts w:ascii="Trebuchet MS" w:hAnsi="Trebuchet MS"/>
          <w:sz w:val="20"/>
          <w:szCs w:val="20"/>
        </w:rPr>
        <w:t>,</w:t>
      </w:r>
      <w:r w:rsidR="003C7908" w:rsidRPr="00392E13">
        <w:rPr>
          <w:rFonts w:ascii="Trebuchet MS" w:hAnsi="Trebuchet MS"/>
          <w:sz w:val="20"/>
          <w:szCs w:val="20"/>
        </w:rPr>
        <w:t xml:space="preserve"> </w:t>
      </w:r>
      <w:r w:rsidR="00743414" w:rsidRPr="00392E13">
        <w:rPr>
          <w:rFonts w:ascii="Trebuchet MS" w:hAnsi="Trebuchet MS"/>
          <w:sz w:val="20"/>
          <w:szCs w:val="20"/>
        </w:rPr>
        <w:t>y los</w:t>
      </w:r>
      <w:r w:rsidR="003C7908" w:rsidRPr="00392E13">
        <w:rPr>
          <w:rFonts w:ascii="Trebuchet MS" w:hAnsi="Trebuchet MS"/>
          <w:sz w:val="20"/>
          <w:szCs w:val="20"/>
        </w:rPr>
        <w:t xml:space="preserve"> rendimientos</w:t>
      </w:r>
      <w:bookmarkEnd w:id="9"/>
      <w:r w:rsidR="003D1C3A" w:rsidRPr="00392E13">
        <w:rPr>
          <w:rFonts w:ascii="Trebuchet MS" w:hAnsi="Trebuchet MS"/>
          <w:sz w:val="20"/>
          <w:szCs w:val="20"/>
        </w:rPr>
        <w:t xml:space="preserve"> presentados en el período</w:t>
      </w:r>
      <w:r w:rsidR="000D650A" w:rsidRPr="00392E13">
        <w:rPr>
          <w:rFonts w:ascii="Trebuchet MS" w:hAnsi="Trebuchet MS"/>
          <w:sz w:val="20"/>
          <w:szCs w:val="20"/>
        </w:rPr>
        <w:t>.</w:t>
      </w:r>
    </w:p>
    <w:p w14:paraId="601A36B7" w14:textId="222557CD" w:rsidR="00720502" w:rsidRPr="00392E13" w:rsidRDefault="00720502" w:rsidP="00392E13">
      <w:pPr>
        <w:jc w:val="both"/>
        <w:rPr>
          <w:rFonts w:ascii="Trebuchet MS" w:hAnsi="Trebuchet MS" w:cs="Arial"/>
          <w:color w:val="000000"/>
          <w:sz w:val="20"/>
          <w:szCs w:val="20"/>
          <w:lang w:eastAsia="es-CO"/>
        </w:rPr>
      </w:pPr>
    </w:p>
    <w:p w14:paraId="0DA6151D" w14:textId="7CB1EAD8" w:rsidR="000A6E97" w:rsidRPr="00392E13" w:rsidRDefault="000A6E97" w:rsidP="00392E13">
      <w:pPr>
        <w:jc w:val="both"/>
        <w:rPr>
          <w:rFonts w:ascii="Trebuchet MS" w:hAnsi="Trebuchet MS" w:cs="Arial"/>
          <w:color w:val="000000"/>
          <w:sz w:val="20"/>
          <w:szCs w:val="20"/>
          <w:lang w:eastAsia="es-CO"/>
        </w:rPr>
      </w:pPr>
    </w:p>
    <w:p w14:paraId="508B682A" w14:textId="77777777" w:rsidR="000A6E97" w:rsidRPr="00392E13" w:rsidRDefault="000A6E97" w:rsidP="00392E13">
      <w:pPr>
        <w:jc w:val="both"/>
        <w:rPr>
          <w:rFonts w:ascii="Trebuchet MS" w:hAnsi="Trebuchet MS" w:cs="Arial"/>
          <w:color w:val="000000"/>
          <w:sz w:val="20"/>
          <w:szCs w:val="20"/>
          <w:lang w:eastAsia="es-CO"/>
        </w:rPr>
      </w:pPr>
    </w:p>
    <w:p w14:paraId="2C3BC2C6" w14:textId="7EF7DCF4" w:rsidR="009D6F0E" w:rsidRPr="00392E13" w:rsidRDefault="0040478D"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392E13">
        <w:rPr>
          <w:rFonts w:ascii="Trebuchet MS" w:eastAsia="SimSun" w:hAnsi="Trebuchet MS"/>
          <w:b w:val="0"/>
          <w:bCs w:val="0"/>
          <w:sz w:val="30"/>
          <w:szCs w:val="30"/>
          <w:lang w:eastAsia="es-CO"/>
        </w:rPr>
        <w:t>Efectivo y equivalentes de efectivo</w:t>
      </w:r>
    </w:p>
    <w:p w14:paraId="45DBB96B" w14:textId="77777777" w:rsidR="0040478D" w:rsidRPr="00392E13" w:rsidRDefault="0040478D" w:rsidP="00392E13">
      <w:pPr>
        <w:tabs>
          <w:tab w:val="left" w:pos="-720"/>
          <w:tab w:val="left" w:pos="681"/>
          <w:tab w:val="left" w:pos="1815"/>
          <w:tab w:val="left" w:pos="2268"/>
          <w:tab w:val="left" w:pos="2748"/>
          <w:tab w:val="left" w:pos="3261"/>
          <w:tab w:val="left" w:pos="6379"/>
        </w:tabs>
        <w:suppressAutoHyphens/>
        <w:ind w:right="72"/>
        <w:jc w:val="both"/>
        <w:rPr>
          <w:rFonts w:ascii="Trebuchet MS" w:hAnsi="Trebuchet MS" w:cs="Arial"/>
          <w:color w:val="4F81BD" w:themeColor="accent1"/>
          <w:sz w:val="20"/>
          <w:szCs w:val="20"/>
        </w:rPr>
      </w:pPr>
    </w:p>
    <w:p w14:paraId="19652832" w14:textId="28FFD1D2" w:rsidR="0040478D" w:rsidRPr="00392E13" w:rsidRDefault="0040478D" w:rsidP="00392E13">
      <w:pPr>
        <w:tabs>
          <w:tab w:val="left" w:pos="-720"/>
          <w:tab w:val="left" w:pos="681"/>
          <w:tab w:val="left" w:pos="1815"/>
          <w:tab w:val="left" w:pos="2268"/>
          <w:tab w:val="left" w:pos="2748"/>
          <w:tab w:val="left" w:pos="3261"/>
          <w:tab w:val="left" w:pos="6379"/>
        </w:tabs>
        <w:suppressAutoHyphens/>
        <w:ind w:right="72"/>
        <w:jc w:val="both"/>
        <w:rPr>
          <w:rFonts w:ascii="Trebuchet MS" w:eastAsia="Calibri" w:hAnsi="Trebuchet MS"/>
          <w:sz w:val="20"/>
          <w:szCs w:val="20"/>
        </w:rPr>
      </w:pPr>
      <w:r w:rsidRPr="00392E13">
        <w:rPr>
          <w:rFonts w:ascii="Trebuchet MS" w:eastAsia="Calibri" w:hAnsi="Trebuchet MS"/>
          <w:sz w:val="20"/>
          <w:szCs w:val="20"/>
        </w:rPr>
        <w:t>El saldo del efectivo y los equivalentes de efectivo es el siguiente:</w:t>
      </w:r>
    </w:p>
    <w:p w14:paraId="79213A08" w14:textId="77777777" w:rsidR="001B3EC8" w:rsidRPr="00392E13" w:rsidRDefault="001B3EC8" w:rsidP="00392E13">
      <w:pPr>
        <w:tabs>
          <w:tab w:val="left" w:pos="-720"/>
          <w:tab w:val="left" w:pos="681"/>
          <w:tab w:val="left" w:pos="1815"/>
          <w:tab w:val="left" w:pos="2268"/>
          <w:tab w:val="left" w:pos="2748"/>
          <w:tab w:val="left" w:pos="3261"/>
          <w:tab w:val="left" w:pos="6379"/>
        </w:tabs>
        <w:suppressAutoHyphens/>
        <w:ind w:right="72"/>
        <w:jc w:val="both"/>
        <w:rPr>
          <w:rFonts w:ascii="Trebuchet MS" w:eastAsia="Calibri" w:hAnsi="Trebuchet MS"/>
          <w:sz w:val="20"/>
          <w:szCs w:val="20"/>
        </w:rPr>
      </w:pPr>
    </w:p>
    <w:p w14:paraId="58C3D656" w14:textId="53D0B528" w:rsidR="0040478D" w:rsidRPr="00392E13" w:rsidRDefault="00561C9D" w:rsidP="00392E13">
      <w:pPr>
        <w:tabs>
          <w:tab w:val="left" w:pos="-720"/>
          <w:tab w:val="left" w:pos="681"/>
          <w:tab w:val="left" w:pos="1815"/>
          <w:tab w:val="left" w:pos="2268"/>
          <w:tab w:val="left" w:pos="2748"/>
          <w:tab w:val="left" w:pos="3261"/>
          <w:tab w:val="left" w:pos="6379"/>
        </w:tabs>
        <w:suppressAutoHyphens/>
        <w:ind w:right="72"/>
        <w:jc w:val="both"/>
        <w:rPr>
          <w:rFonts w:ascii="Trebuchet MS" w:hAnsi="Trebuchet MS" w:cs="Arial"/>
          <w:sz w:val="20"/>
          <w:szCs w:val="20"/>
        </w:rPr>
      </w:pPr>
      <w:r w:rsidRPr="00392E13">
        <w:lastRenderedPageBreak/>
        <w:drawing>
          <wp:inline distT="0" distB="0" distL="0" distR="0" wp14:anchorId="44001362" wp14:editId="035B0A04">
            <wp:extent cx="5400675" cy="2205990"/>
            <wp:effectExtent l="0" t="0" r="9525" b="381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675" cy="2205990"/>
                    </a:xfrm>
                    <a:prstGeom prst="rect">
                      <a:avLst/>
                    </a:prstGeom>
                    <a:noFill/>
                    <a:ln>
                      <a:noFill/>
                    </a:ln>
                  </pic:spPr>
                </pic:pic>
              </a:graphicData>
            </a:graphic>
          </wp:inline>
        </w:drawing>
      </w:r>
    </w:p>
    <w:p w14:paraId="6C0288B7" w14:textId="48508C29" w:rsidR="0040478D" w:rsidRPr="00392E13" w:rsidRDefault="0040478D" w:rsidP="00392E13">
      <w:pPr>
        <w:tabs>
          <w:tab w:val="left" w:pos="-720"/>
          <w:tab w:val="left" w:pos="681"/>
          <w:tab w:val="left" w:pos="1815"/>
          <w:tab w:val="left" w:pos="2268"/>
          <w:tab w:val="left" w:pos="2748"/>
          <w:tab w:val="left" w:pos="3261"/>
          <w:tab w:val="left" w:pos="6379"/>
        </w:tabs>
        <w:suppressAutoHyphens/>
        <w:ind w:right="72"/>
        <w:jc w:val="center"/>
        <w:rPr>
          <w:rFonts w:ascii="Trebuchet MS" w:hAnsi="Trebuchet MS" w:cs="Arial"/>
          <w:color w:val="4F81BD" w:themeColor="accent1"/>
          <w:sz w:val="20"/>
          <w:szCs w:val="20"/>
        </w:rPr>
      </w:pPr>
    </w:p>
    <w:p w14:paraId="1C65F6F7" w14:textId="77777777" w:rsidR="00043742" w:rsidRPr="00392E13" w:rsidRDefault="00043742" w:rsidP="00392E13">
      <w:pPr>
        <w:spacing w:after="120"/>
        <w:contextualSpacing/>
        <w:rPr>
          <w:rFonts w:ascii="Trebuchet MS" w:hAnsi="Trebuchet MS" w:cs="Arial"/>
          <w:sz w:val="20"/>
          <w:szCs w:val="20"/>
        </w:rPr>
      </w:pPr>
    </w:p>
    <w:p w14:paraId="1C5FF977" w14:textId="35B7AC6E" w:rsidR="0040478D" w:rsidRPr="00392E13" w:rsidRDefault="0040478D" w:rsidP="00392E13">
      <w:pPr>
        <w:spacing w:after="120"/>
        <w:contextualSpacing/>
        <w:jc w:val="both"/>
        <w:rPr>
          <w:rFonts w:ascii="Trebuchet MS" w:hAnsi="Trebuchet MS" w:cs="Arial"/>
          <w:sz w:val="20"/>
          <w:szCs w:val="20"/>
        </w:rPr>
      </w:pPr>
      <w:r w:rsidRPr="00392E13">
        <w:rPr>
          <w:rFonts w:ascii="Trebuchet MS" w:hAnsi="Trebuchet MS" w:cs="Arial"/>
          <w:sz w:val="20"/>
          <w:szCs w:val="20"/>
        </w:rPr>
        <w:t xml:space="preserve">El efectivo </w:t>
      </w:r>
      <w:r w:rsidR="00AB6749" w:rsidRPr="00392E13">
        <w:rPr>
          <w:rFonts w:ascii="Trebuchet MS" w:hAnsi="Trebuchet MS" w:cs="Arial"/>
          <w:sz w:val="20"/>
          <w:szCs w:val="20"/>
        </w:rPr>
        <w:t>n</w:t>
      </w:r>
      <w:r w:rsidR="008709C2" w:rsidRPr="00392E13">
        <w:rPr>
          <w:rFonts w:ascii="Trebuchet MS" w:hAnsi="Trebuchet MS" w:cs="Arial"/>
          <w:sz w:val="20"/>
          <w:szCs w:val="20"/>
        </w:rPr>
        <w:t>eto di</w:t>
      </w:r>
      <w:r w:rsidR="00A60416" w:rsidRPr="00392E13">
        <w:rPr>
          <w:rFonts w:ascii="Trebuchet MS" w:hAnsi="Trebuchet MS" w:cs="Arial"/>
          <w:sz w:val="20"/>
          <w:szCs w:val="20"/>
        </w:rPr>
        <w:t>sponible de la Empresa a</w:t>
      </w:r>
      <w:r w:rsidR="00DF668A" w:rsidRPr="00392E13">
        <w:rPr>
          <w:rFonts w:ascii="Trebuchet MS" w:hAnsi="Trebuchet MS" w:cs="Arial"/>
          <w:sz w:val="20"/>
          <w:szCs w:val="20"/>
        </w:rPr>
        <w:t xml:space="preserve"> </w:t>
      </w:r>
      <w:r w:rsidR="00561C9D" w:rsidRPr="00392E13">
        <w:rPr>
          <w:rFonts w:ascii="Trebuchet MS" w:hAnsi="Trebuchet MS" w:cs="Arial"/>
          <w:sz w:val="20"/>
          <w:szCs w:val="20"/>
        </w:rPr>
        <w:t>mayo</w:t>
      </w:r>
      <w:r w:rsidR="00AB6749" w:rsidRPr="00392E13">
        <w:rPr>
          <w:rFonts w:ascii="Trebuchet MS" w:hAnsi="Trebuchet MS" w:cs="Arial"/>
          <w:sz w:val="20"/>
          <w:szCs w:val="20"/>
        </w:rPr>
        <w:t xml:space="preserve"> </w:t>
      </w:r>
      <w:r w:rsidRPr="00392E13">
        <w:rPr>
          <w:rFonts w:ascii="Trebuchet MS" w:hAnsi="Trebuchet MS" w:cs="Arial"/>
          <w:sz w:val="20"/>
          <w:szCs w:val="20"/>
        </w:rPr>
        <w:t>de 20</w:t>
      </w:r>
      <w:r w:rsidR="00B12E0A" w:rsidRPr="00392E13">
        <w:rPr>
          <w:rFonts w:ascii="Trebuchet MS" w:hAnsi="Trebuchet MS" w:cs="Arial"/>
          <w:sz w:val="20"/>
          <w:szCs w:val="20"/>
        </w:rPr>
        <w:t>2</w:t>
      </w:r>
      <w:r w:rsidR="00347461" w:rsidRPr="00392E13">
        <w:rPr>
          <w:rFonts w:ascii="Trebuchet MS" w:hAnsi="Trebuchet MS" w:cs="Arial"/>
          <w:sz w:val="20"/>
          <w:szCs w:val="20"/>
        </w:rPr>
        <w:t>2</w:t>
      </w:r>
      <w:r w:rsidRPr="00392E13">
        <w:rPr>
          <w:rFonts w:ascii="Trebuchet MS" w:hAnsi="Trebuchet MS" w:cs="Arial"/>
          <w:sz w:val="20"/>
          <w:szCs w:val="20"/>
        </w:rPr>
        <w:t xml:space="preserve"> ascendió a $</w:t>
      </w:r>
      <w:r w:rsidR="00561C9D" w:rsidRPr="00392E13">
        <w:rPr>
          <w:rFonts w:ascii="Trebuchet MS" w:hAnsi="Trebuchet MS" w:cs="Arial"/>
          <w:sz w:val="20"/>
          <w:szCs w:val="20"/>
        </w:rPr>
        <w:t>2</w:t>
      </w:r>
      <w:r w:rsidR="00347461" w:rsidRPr="00392E13">
        <w:rPr>
          <w:rFonts w:ascii="Trebuchet MS" w:hAnsi="Trebuchet MS" w:cs="Arial"/>
          <w:sz w:val="20"/>
          <w:szCs w:val="20"/>
        </w:rPr>
        <w:t>1</w:t>
      </w:r>
      <w:r w:rsidR="00963E28" w:rsidRPr="00392E13">
        <w:rPr>
          <w:rFonts w:ascii="Trebuchet MS" w:hAnsi="Trebuchet MS" w:cs="Arial"/>
          <w:sz w:val="20"/>
          <w:szCs w:val="20"/>
        </w:rPr>
        <w:t>.</w:t>
      </w:r>
      <w:r w:rsidR="00561C9D" w:rsidRPr="00392E13">
        <w:rPr>
          <w:rFonts w:ascii="Trebuchet MS" w:hAnsi="Trebuchet MS" w:cs="Arial"/>
          <w:sz w:val="20"/>
          <w:szCs w:val="20"/>
        </w:rPr>
        <w:t>3</w:t>
      </w:r>
      <w:r w:rsidR="00542F97" w:rsidRPr="00392E13">
        <w:rPr>
          <w:rFonts w:ascii="Trebuchet MS" w:hAnsi="Trebuchet MS" w:cs="Arial"/>
          <w:sz w:val="20"/>
          <w:szCs w:val="20"/>
        </w:rPr>
        <w:t>1</w:t>
      </w:r>
      <w:r w:rsidR="00561C9D" w:rsidRPr="00392E13">
        <w:rPr>
          <w:rFonts w:ascii="Trebuchet MS" w:hAnsi="Trebuchet MS" w:cs="Arial"/>
          <w:sz w:val="20"/>
          <w:szCs w:val="20"/>
        </w:rPr>
        <w:t>4</w:t>
      </w:r>
      <w:r w:rsidR="00963E28" w:rsidRPr="00392E13">
        <w:rPr>
          <w:rFonts w:ascii="Trebuchet MS" w:hAnsi="Trebuchet MS" w:cs="Arial"/>
          <w:sz w:val="20"/>
          <w:szCs w:val="20"/>
        </w:rPr>
        <w:t>.</w:t>
      </w:r>
      <w:r w:rsidR="00561C9D" w:rsidRPr="00392E13">
        <w:rPr>
          <w:rFonts w:ascii="Trebuchet MS" w:hAnsi="Trebuchet MS" w:cs="Arial"/>
          <w:sz w:val="20"/>
          <w:szCs w:val="20"/>
        </w:rPr>
        <w:t>022</w:t>
      </w:r>
      <w:r w:rsidR="00963E28" w:rsidRPr="00392E13">
        <w:rPr>
          <w:rFonts w:ascii="Trebuchet MS" w:hAnsi="Trebuchet MS" w:cs="Arial"/>
          <w:sz w:val="20"/>
          <w:szCs w:val="20"/>
        </w:rPr>
        <w:t>.</w:t>
      </w:r>
      <w:r w:rsidR="00561C9D" w:rsidRPr="00392E13">
        <w:rPr>
          <w:rFonts w:ascii="Trebuchet MS" w:hAnsi="Trebuchet MS" w:cs="Arial"/>
          <w:sz w:val="20"/>
          <w:szCs w:val="20"/>
        </w:rPr>
        <w:t>26</w:t>
      </w:r>
      <w:r w:rsidR="00542F97" w:rsidRPr="00392E13">
        <w:rPr>
          <w:rFonts w:ascii="Trebuchet MS" w:hAnsi="Trebuchet MS" w:cs="Arial"/>
          <w:sz w:val="20"/>
          <w:szCs w:val="20"/>
        </w:rPr>
        <w:t>8</w:t>
      </w:r>
      <w:r w:rsidR="00EE1505" w:rsidRPr="00392E13">
        <w:rPr>
          <w:rFonts w:ascii="Trebuchet MS" w:hAnsi="Trebuchet MS" w:cs="Arial"/>
          <w:sz w:val="20"/>
          <w:szCs w:val="20"/>
        </w:rPr>
        <w:t xml:space="preserve"> </w:t>
      </w:r>
      <w:r w:rsidRPr="00392E13">
        <w:rPr>
          <w:rFonts w:ascii="Trebuchet MS" w:hAnsi="Trebuchet MS" w:cs="Arial"/>
          <w:sz w:val="20"/>
          <w:szCs w:val="20"/>
        </w:rPr>
        <w:t xml:space="preserve">una vez descontados los recursos que tienen </w:t>
      </w:r>
      <w:r w:rsidR="00720502" w:rsidRPr="00392E13">
        <w:rPr>
          <w:rFonts w:ascii="Trebuchet MS" w:hAnsi="Trebuchet MS" w:cs="Arial"/>
          <w:sz w:val="20"/>
          <w:szCs w:val="20"/>
        </w:rPr>
        <w:t>d</w:t>
      </w:r>
      <w:r w:rsidRPr="00392E13">
        <w:rPr>
          <w:rFonts w:ascii="Trebuchet MS" w:hAnsi="Trebuchet MS" w:cs="Arial"/>
          <w:sz w:val="20"/>
          <w:szCs w:val="20"/>
        </w:rPr>
        <w:t xml:space="preserve">estinación específica. </w:t>
      </w:r>
    </w:p>
    <w:p w14:paraId="28F20FEA" w14:textId="77777777" w:rsidR="0040478D" w:rsidRPr="00392E13" w:rsidRDefault="0040478D" w:rsidP="00392E13">
      <w:pPr>
        <w:spacing w:after="120"/>
        <w:contextualSpacing/>
        <w:jc w:val="both"/>
        <w:rPr>
          <w:rFonts w:ascii="Trebuchet MS" w:hAnsi="Trebuchet MS" w:cs="Arial"/>
          <w:sz w:val="20"/>
          <w:szCs w:val="20"/>
        </w:rPr>
      </w:pPr>
    </w:p>
    <w:p w14:paraId="6643C5EC" w14:textId="4558D2A6" w:rsidR="00BE59D5" w:rsidRPr="00392E13" w:rsidRDefault="0040478D" w:rsidP="00392E13">
      <w:pPr>
        <w:jc w:val="both"/>
        <w:rPr>
          <w:rFonts w:ascii="Trebuchet MS" w:hAnsi="Trebuchet MS"/>
          <w:sz w:val="20"/>
          <w:szCs w:val="20"/>
        </w:rPr>
      </w:pPr>
      <w:r w:rsidRPr="00392E13">
        <w:rPr>
          <w:rFonts w:ascii="Trebuchet MS" w:hAnsi="Trebuchet MS"/>
          <w:sz w:val="20"/>
          <w:szCs w:val="20"/>
          <w:vertAlign w:val="superscript"/>
        </w:rPr>
        <w:t>1</w:t>
      </w:r>
      <w:r w:rsidRPr="00392E13">
        <w:rPr>
          <w:rFonts w:ascii="Trebuchet MS" w:hAnsi="Trebuchet MS"/>
          <w:sz w:val="20"/>
          <w:szCs w:val="20"/>
        </w:rPr>
        <w:t xml:space="preserve"> Los depósitos en instituciones financieras neto</w:t>
      </w:r>
      <w:r w:rsidR="003E6BCF" w:rsidRPr="00392E13">
        <w:rPr>
          <w:rFonts w:ascii="Trebuchet MS" w:hAnsi="Trebuchet MS"/>
          <w:sz w:val="20"/>
          <w:szCs w:val="20"/>
        </w:rPr>
        <w:t xml:space="preserve"> (corriente y no corriente)</w:t>
      </w:r>
      <w:r w:rsidRPr="00392E13">
        <w:rPr>
          <w:rFonts w:ascii="Trebuchet MS" w:hAnsi="Trebuchet MS"/>
          <w:sz w:val="20"/>
          <w:szCs w:val="20"/>
        </w:rPr>
        <w:t xml:space="preserve">, </w:t>
      </w:r>
      <w:r w:rsidR="003E6BCF" w:rsidRPr="00392E13">
        <w:rPr>
          <w:rFonts w:ascii="Trebuchet MS" w:hAnsi="Trebuchet MS"/>
          <w:sz w:val="20"/>
          <w:szCs w:val="20"/>
        </w:rPr>
        <w:t xml:space="preserve">ascendieron al cierre </w:t>
      </w:r>
      <w:r w:rsidR="008709C2" w:rsidRPr="00392E13">
        <w:rPr>
          <w:rFonts w:ascii="Trebuchet MS" w:hAnsi="Trebuchet MS"/>
          <w:sz w:val="20"/>
          <w:szCs w:val="20"/>
        </w:rPr>
        <w:t>a $</w:t>
      </w:r>
      <w:r w:rsidR="00881435" w:rsidRPr="00392E13">
        <w:rPr>
          <w:rFonts w:ascii="Trebuchet MS" w:hAnsi="Trebuchet MS"/>
          <w:sz w:val="20"/>
          <w:szCs w:val="20"/>
        </w:rPr>
        <w:t>20</w:t>
      </w:r>
      <w:r w:rsidR="008147F0" w:rsidRPr="00392E13">
        <w:rPr>
          <w:rFonts w:ascii="Trebuchet MS" w:hAnsi="Trebuchet MS"/>
          <w:sz w:val="20"/>
          <w:szCs w:val="20"/>
        </w:rPr>
        <w:t>.</w:t>
      </w:r>
      <w:r w:rsidR="00DB684E" w:rsidRPr="00392E13">
        <w:rPr>
          <w:rFonts w:ascii="Trebuchet MS" w:hAnsi="Trebuchet MS"/>
          <w:sz w:val="20"/>
          <w:szCs w:val="20"/>
        </w:rPr>
        <w:t>9</w:t>
      </w:r>
      <w:r w:rsidR="000D41FC" w:rsidRPr="00392E13">
        <w:rPr>
          <w:rFonts w:ascii="Trebuchet MS" w:hAnsi="Trebuchet MS"/>
          <w:sz w:val="20"/>
          <w:szCs w:val="20"/>
        </w:rPr>
        <w:t>4</w:t>
      </w:r>
      <w:r w:rsidR="00881435" w:rsidRPr="00392E13">
        <w:rPr>
          <w:rFonts w:ascii="Trebuchet MS" w:hAnsi="Trebuchet MS"/>
          <w:sz w:val="20"/>
          <w:szCs w:val="20"/>
        </w:rPr>
        <w:t>6</w:t>
      </w:r>
      <w:r w:rsidR="008147F0" w:rsidRPr="00392E13">
        <w:rPr>
          <w:rFonts w:ascii="Trebuchet MS" w:hAnsi="Trebuchet MS"/>
          <w:sz w:val="20"/>
          <w:szCs w:val="20"/>
        </w:rPr>
        <w:t>.</w:t>
      </w:r>
      <w:r w:rsidR="000D41FC" w:rsidRPr="00392E13">
        <w:rPr>
          <w:rFonts w:ascii="Trebuchet MS" w:hAnsi="Trebuchet MS"/>
          <w:sz w:val="20"/>
          <w:szCs w:val="20"/>
        </w:rPr>
        <w:t>409</w:t>
      </w:r>
      <w:r w:rsidR="008147F0" w:rsidRPr="00392E13">
        <w:rPr>
          <w:rFonts w:ascii="Trebuchet MS" w:hAnsi="Trebuchet MS"/>
          <w:sz w:val="20"/>
          <w:szCs w:val="20"/>
        </w:rPr>
        <w:t>.</w:t>
      </w:r>
      <w:r w:rsidR="000D41FC" w:rsidRPr="00392E13">
        <w:rPr>
          <w:rFonts w:ascii="Trebuchet MS" w:hAnsi="Trebuchet MS"/>
          <w:sz w:val="20"/>
          <w:szCs w:val="20"/>
        </w:rPr>
        <w:t>669</w:t>
      </w:r>
      <w:r w:rsidR="001269D2" w:rsidRPr="00392E13">
        <w:rPr>
          <w:rFonts w:ascii="Trebuchet MS" w:hAnsi="Trebuchet MS"/>
          <w:sz w:val="20"/>
          <w:szCs w:val="20"/>
        </w:rPr>
        <w:t xml:space="preserve"> </w:t>
      </w:r>
      <w:r w:rsidR="00B26B36" w:rsidRPr="00392E13">
        <w:rPr>
          <w:rFonts w:ascii="Trebuchet MS" w:hAnsi="Trebuchet MS"/>
          <w:sz w:val="20"/>
          <w:szCs w:val="20"/>
        </w:rPr>
        <w:t xml:space="preserve"> los cuales </w:t>
      </w:r>
      <w:r w:rsidRPr="00392E13">
        <w:rPr>
          <w:rFonts w:ascii="Trebuchet MS" w:hAnsi="Trebuchet MS"/>
          <w:sz w:val="20"/>
          <w:szCs w:val="20"/>
        </w:rPr>
        <w:t>corresponden al efectivo restringido de EMVARIAS</w:t>
      </w:r>
      <w:r w:rsidR="003E1B3A" w:rsidRPr="00392E13">
        <w:rPr>
          <w:rFonts w:ascii="Trebuchet MS" w:hAnsi="Trebuchet MS"/>
          <w:sz w:val="20"/>
          <w:szCs w:val="20"/>
        </w:rPr>
        <w:t xml:space="preserve"> </w:t>
      </w:r>
      <w:r w:rsidR="00347461" w:rsidRPr="00392E13">
        <w:rPr>
          <w:rFonts w:ascii="Trebuchet MS" w:hAnsi="Trebuchet MS"/>
          <w:sz w:val="20"/>
          <w:szCs w:val="20"/>
        </w:rPr>
        <w:t>por ser de</w:t>
      </w:r>
      <w:r w:rsidRPr="00392E13">
        <w:rPr>
          <w:rFonts w:ascii="Trebuchet MS" w:hAnsi="Trebuchet MS"/>
          <w:sz w:val="20"/>
          <w:szCs w:val="20"/>
        </w:rPr>
        <w:t xml:space="preserve"> destinación específica</w:t>
      </w:r>
      <w:r w:rsidR="005B3522" w:rsidRPr="00392E13">
        <w:rPr>
          <w:rFonts w:ascii="Trebuchet MS" w:hAnsi="Trebuchet MS"/>
          <w:sz w:val="20"/>
          <w:szCs w:val="20"/>
        </w:rPr>
        <w:t>, los cuales presentaron un incremento del 16% respecto al mismo periodo del año anterior, estos recursos se destinan</w:t>
      </w:r>
      <w:r w:rsidRPr="00392E13">
        <w:rPr>
          <w:rFonts w:ascii="Trebuchet MS" w:hAnsi="Trebuchet MS"/>
          <w:sz w:val="20"/>
          <w:szCs w:val="20"/>
        </w:rPr>
        <w:t xml:space="preserve"> para atender</w:t>
      </w:r>
      <w:r w:rsidR="00347461" w:rsidRPr="00392E13">
        <w:rPr>
          <w:rFonts w:ascii="Trebuchet MS" w:hAnsi="Trebuchet MS"/>
          <w:sz w:val="20"/>
          <w:szCs w:val="20"/>
        </w:rPr>
        <w:t xml:space="preserve"> </w:t>
      </w:r>
      <w:r w:rsidRPr="00392E13">
        <w:rPr>
          <w:rFonts w:ascii="Trebuchet MS" w:hAnsi="Trebuchet MS"/>
          <w:sz w:val="20"/>
          <w:szCs w:val="20"/>
        </w:rPr>
        <w:t>actividades para el cierre, clausura y post-clausura de</w:t>
      </w:r>
      <w:r w:rsidR="009A1638" w:rsidRPr="00392E13">
        <w:rPr>
          <w:rFonts w:ascii="Trebuchet MS" w:hAnsi="Trebuchet MS"/>
          <w:sz w:val="20"/>
          <w:szCs w:val="20"/>
        </w:rPr>
        <w:t xml:space="preserve"> </w:t>
      </w:r>
      <w:r w:rsidRPr="00392E13">
        <w:rPr>
          <w:rFonts w:ascii="Trebuchet MS" w:hAnsi="Trebuchet MS"/>
          <w:sz w:val="20"/>
          <w:szCs w:val="20"/>
        </w:rPr>
        <w:t>l</w:t>
      </w:r>
      <w:r w:rsidR="009A1638" w:rsidRPr="00392E13">
        <w:rPr>
          <w:rFonts w:ascii="Trebuchet MS" w:hAnsi="Trebuchet MS"/>
          <w:sz w:val="20"/>
          <w:szCs w:val="20"/>
        </w:rPr>
        <w:t>os</w:t>
      </w:r>
      <w:r w:rsidRPr="00392E13">
        <w:rPr>
          <w:rFonts w:ascii="Trebuchet MS" w:hAnsi="Trebuchet MS"/>
          <w:sz w:val="20"/>
          <w:szCs w:val="20"/>
        </w:rPr>
        <w:t xml:space="preserve"> Relleno</w:t>
      </w:r>
      <w:r w:rsidR="009A1638" w:rsidRPr="00392E13">
        <w:rPr>
          <w:rFonts w:ascii="Trebuchet MS" w:hAnsi="Trebuchet MS"/>
          <w:sz w:val="20"/>
          <w:szCs w:val="20"/>
        </w:rPr>
        <w:t>s</w:t>
      </w:r>
      <w:r w:rsidRPr="00392E13">
        <w:rPr>
          <w:rFonts w:ascii="Trebuchet MS" w:hAnsi="Trebuchet MS"/>
          <w:sz w:val="20"/>
          <w:szCs w:val="20"/>
        </w:rPr>
        <w:t xml:space="preserve"> Sanitario</w:t>
      </w:r>
      <w:r w:rsidR="009A1638" w:rsidRPr="00392E13">
        <w:rPr>
          <w:rFonts w:ascii="Trebuchet MS" w:hAnsi="Trebuchet MS"/>
          <w:sz w:val="20"/>
          <w:szCs w:val="20"/>
        </w:rPr>
        <w:t>s Pradera</w:t>
      </w:r>
      <w:r w:rsidRPr="00392E13">
        <w:rPr>
          <w:rFonts w:ascii="Trebuchet MS" w:hAnsi="Trebuchet MS"/>
          <w:sz w:val="20"/>
          <w:szCs w:val="20"/>
        </w:rPr>
        <w:t xml:space="preserve"> y Curva de Rodas</w:t>
      </w:r>
      <w:r w:rsidR="00347461" w:rsidRPr="00392E13">
        <w:rPr>
          <w:rFonts w:ascii="Trebuchet MS" w:hAnsi="Trebuchet MS"/>
          <w:sz w:val="20"/>
          <w:szCs w:val="20"/>
        </w:rPr>
        <w:t xml:space="preserve"> $</w:t>
      </w:r>
      <w:r w:rsidR="001E7690" w:rsidRPr="00392E13">
        <w:rPr>
          <w:rFonts w:ascii="Trebuchet MS" w:hAnsi="Trebuchet MS"/>
          <w:sz w:val="20"/>
          <w:szCs w:val="20"/>
        </w:rPr>
        <w:t>20</w:t>
      </w:r>
      <w:r w:rsidR="00347461" w:rsidRPr="00392E13">
        <w:rPr>
          <w:rFonts w:ascii="Trebuchet MS" w:hAnsi="Trebuchet MS"/>
          <w:sz w:val="20"/>
          <w:szCs w:val="20"/>
        </w:rPr>
        <w:t>.</w:t>
      </w:r>
      <w:r w:rsidR="001E7690" w:rsidRPr="00392E13">
        <w:rPr>
          <w:rFonts w:ascii="Trebuchet MS" w:hAnsi="Trebuchet MS"/>
          <w:sz w:val="20"/>
          <w:szCs w:val="20"/>
        </w:rPr>
        <w:t>4</w:t>
      </w:r>
      <w:r w:rsidR="005B3522" w:rsidRPr="00392E13">
        <w:rPr>
          <w:rFonts w:ascii="Trebuchet MS" w:hAnsi="Trebuchet MS"/>
          <w:sz w:val="20"/>
          <w:szCs w:val="20"/>
        </w:rPr>
        <w:t>6</w:t>
      </w:r>
      <w:r w:rsidR="00B30806" w:rsidRPr="00392E13">
        <w:rPr>
          <w:rFonts w:ascii="Trebuchet MS" w:hAnsi="Trebuchet MS"/>
          <w:sz w:val="20"/>
          <w:szCs w:val="20"/>
        </w:rPr>
        <w:t>5</w:t>
      </w:r>
      <w:r w:rsidR="00347461" w:rsidRPr="00392E13">
        <w:rPr>
          <w:rFonts w:ascii="Trebuchet MS" w:hAnsi="Trebuchet MS"/>
          <w:sz w:val="20"/>
          <w:szCs w:val="20"/>
        </w:rPr>
        <w:t>.</w:t>
      </w:r>
      <w:r w:rsidR="005B3522" w:rsidRPr="00392E13">
        <w:rPr>
          <w:rFonts w:ascii="Trebuchet MS" w:hAnsi="Trebuchet MS"/>
          <w:sz w:val="20"/>
          <w:szCs w:val="20"/>
        </w:rPr>
        <w:t>8</w:t>
      </w:r>
      <w:r w:rsidR="00B30806" w:rsidRPr="00392E13">
        <w:rPr>
          <w:rFonts w:ascii="Trebuchet MS" w:hAnsi="Trebuchet MS"/>
          <w:sz w:val="20"/>
          <w:szCs w:val="20"/>
        </w:rPr>
        <w:t>3</w:t>
      </w:r>
      <w:r w:rsidR="005B3522" w:rsidRPr="00392E13">
        <w:rPr>
          <w:rFonts w:ascii="Trebuchet MS" w:hAnsi="Trebuchet MS"/>
          <w:sz w:val="20"/>
          <w:szCs w:val="20"/>
        </w:rPr>
        <w:t>5</w:t>
      </w:r>
      <w:r w:rsidR="00347461" w:rsidRPr="00392E13">
        <w:rPr>
          <w:rFonts w:ascii="Trebuchet MS" w:hAnsi="Trebuchet MS"/>
          <w:sz w:val="20"/>
          <w:szCs w:val="20"/>
        </w:rPr>
        <w:t>.</w:t>
      </w:r>
      <w:r w:rsidR="005B3522" w:rsidRPr="00392E13">
        <w:rPr>
          <w:rFonts w:ascii="Trebuchet MS" w:hAnsi="Trebuchet MS"/>
          <w:sz w:val="20"/>
          <w:szCs w:val="20"/>
        </w:rPr>
        <w:t>92</w:t>
      </w:r>
      <w:r w:rsidR="00B30806" w:rsidRPr="00392E13">
        <w:rPr>
          <w:rFonts w:ascii="Trebuchet MS" w:hAnsi="Trebuchet MS"/>
          <w:sz w:val="20"/>
          <w:szCs w:val="20"/>
        </w:rPr>
        <w:t>7</w:t>
      </w:r>
      <w:r w:rsidR="00DF668A" w:rsidRPr="00392E13">
        <w:rPr>
          <w:rFonts w:ascii="Trebuchet MS" w:hAnsi="Trebuchet MS"/>
          <w:sz w:val="20"/>
          <w:szCs w:val="20"/>
        </w:rPr>
        <w:t xml:space="preserve">, además </w:t>
      </w:r>
      <w:r w:rsidR="003E1B3A" w:rsidRPr="00392E13">
        <w:rPr>
          <w:rFonts w:ascii="Trebuchet MS" w:hAnsi="Trebuchet MS"/>
          <w:sz w:val="20"/>
          <w:szCs w:val="20"/>
        </w:rPr>
        <w:t>$60.</w:t>
      </w:r>
      <w:r w:rsidR="001E7690" w:rsidRPr="00392E13">
        <w:rPr>
          <w:rFonts w:ascii="Trebuchet MS" w:hAnsi="Trebuchet MS"/>
          <w:sz w:val="20"/>
          <w:szCs w:val="20"/>
        </w:rPr>
        <w:t>962</w:t>
      </w:r>
      <w:r w:rsidR="003E1B3A" w:rsidRPr="00392E13">
        <w:rPr>
          <w:rFonts w:ascii="Trebuchet MS" w:hAnsi="Trebuchet MS"/>
          <w:sz w:val="20"/>
          <w:szCs w:val="20"/>
        </w:rPr>
        <w:t>.</w:t>
      </w:r>
      <w:r w:rsidR="001E7690" w:rsidRPr="00392E13">
        <w:rPr>
          <w:rFonts w:ascii="Trebuchet MS" w:hAnsi="Trebuchet MS"/>
          <w:sz w:val="20"/>
          <w:szCs w:val="20"/>
        </w:rPr>
        <w:t>8</w:t>
      </w:r>
      <w:r w:rsidR="00B30806" w:rsidRPr="00392E13">
        <w:rPr>
          <w:rFonts w:ascii="Trebuchet MS" w:hAnsi="Trebuchet MS"/>
          <w:sz w:val="20"/>
          <w:szCs w:val="20"/>
        </w:rPr>
        <w:t>3</w:t>
      </w:r>
      <w:r w:rsidR="001E7690" w:rsidRPr="00392E13">
        <w:rPr>
          <w:rFonts w:ascii="Trebuchet MS" w:hAnsi="Trebuchet MS"/>
          <w:sz w:val="20"/>
          <w:szCs w:val="20"/>
        </w:rPr>
        <w:t>7</w:t>
      </w:r>
      <w:r w:rsidR="003E1B3A" w:rsidRPr="00392E13">
        <w:rPr>
          <w:rFonts w:ascii="Trebuchet MS" w:hAnsi="Trebuchet MS"/>
          <w:sz w:val="20"/>
          <w:szCs w:val="20"/>
        </w:rPr>
        <w:t xml:space="preserve"> </w:t>
      </w:r>
      <w:r w:rsidR="00DF668A" w:rsidRPr="00392E13">
        <w:rPr>
          <w:rFonts w:ascii="Trebuchet MS" w:hAnsi="Trebuchet MS"/>
          <w:sz w:val="20"/>
          <w:szCs w:val="20"/>
        </w:rPr>
        <w:t>de</w:t>
      </w:r>
      <w:r w:rsidRPr="00392E13">
        <w:rPr>
          <w:rFonts w:ascii="Trebuchet MS" w:hAnsi="Trebuchet MS"/>
          <w:sz w:val="20"/>
          <w:szCs w:val="20"/>
        </w:rPr>
        <w:t xml:space="preserve"> </w:t>
      </w:r>
      <w:r w:rsidR="009A1638" w:rsidRPr="00392E13">
        <w:rPr>
          <w:rFonts w:ascii="Trebuchet MS" w:hAnsi="Trebuchet MS"/>
          <w:sz w:val="20"/>
          <w:szCs w:val="20"/>
        </w:rPr>
        <w:t xml:space="preserve">los </w:t>
      </w:r>
      <w:r w:rsidRPr="00392E13">
        <w:rPr>
          <w:rFonts w:ascii="Trebuchet MS" w:hAnsi="Trebuchet MS"/>
          <w:sz w:val="20"/>
          <w:szCs w:val="20"/>
        </w:rPr>
        <w:t>recursos recibidos</w:t>
      </w:r>
      <w:r w:rsidR="00DF668A" w:rsidRPr="00392E13">
        <w:rPr>
          <w:rFonts w:ascii="Trebuchet MS" w:hAnsi="Trebuchet MS"/>
          <w:sz w:val="20"/>
          <w:szCs w:val="20"/>
        </w:rPr>
        <w:t xml:space="preserve"> de</w:t>
      </w:r>
      <w:r w:rsidRPr="00392E13">
        <w:rPr>
          <w:rFonts w:ascii="Trebuchet MS" w:hAnsi="Trebuchet MS"/>
          <w:sz w:val="20"/>
          <w:szCs w:val="20"/>
        </w:rPr>
        <w:t xml:space="preserve"> entidades</w:t>
      </w:r>
      <w:r w:rsidR="006F1061" w:rsidRPr="00392E13">
        <w:rPr>
          <w:rFonts w:ascii="Trebuchet MS" w:hAnsi="Trebuchet MS"/>
          <w:sz w:val="20"/>
          <w:szCs w:val="20"/>
        </w:rPr>
        <w:t xml:space="preserve"> </w:t>
      </w:r>
      <w:r w:rsidRPr="00392E13">
        <w:rPr>
          <w:rFonts w:ascii="Trebuchet MS" w:hAnsi="Trebuchet MS"/>
          <w:sz w:val="20"/>
          <w:szCs w:val="20"/>
        </w:rPr>
        <w:t xml:space="preserve">como la Empresa de Desarrollo Urbano – EDU, INDER de Medellín y el Municipio de Medellín </w:t>
      </w:r>
      <w:r w:rsidR="00DF668A" w:rsidRPr="00392E13">
        <w:rPr>
          <w:rFonts w:ascii="Trebuchet MS" w:hAnsi="Trebuchet MS"/>
          <w:sz w:val="20"/>
          <w:szCs w:val="20"/>
        </w:rPr>
        <w:t>en el desarrollo de convenios para la prestación</w:t>
      </w:r>
      <w:r w:rsidRPr="00392E13">
        <w:rPr>
          <w:rFonts w:ascii="Trebuchet MS" w:hAnsi="Trebuchet MS"/>
          <w:sz w:val="20"/>
          <w:szCs w:val="20"/>
        </w:rPr>
        <w:t xml:space="preserve"> de los servicios de limpieza de zonas verdes y de tala de árboles en la ciudad</w:t>
      </w:r>
      <w:r w:rsidR="00B30806" w:rsidRPr="00392E13">
        <w:rPr>
          <w:rFonts w:ascii="Trebuchet MS" w:hAnsi="Trebuchet MS"/>
          <w:sz w:val="20"/>
          <w:szCs w:val="20"/>
        </w:rPr>
        <w:t>, cuya variación corresponde a los gastos financieros que durante el periodo han cobrado las entidades financieras</w:t>
      </w:r>
      <w:r w:rsidR="003E1B3A" w:rsidRPr="00392E13">
        <w:rPr>
          <w:rFonts w:ascii="Trebuchet MS" w:hAnsi="Trebuchet MS"/>
          <w:sz w:val="20"/>
          <w:szCs w:val="20"/>
        </w:rPr>
        <w:t xml:space="preserve"> y $4</w:t>
      </w:r>
      <w:r w:rsidR="001E7690" w:rsidRPr="00392E13">
        <w:rPr>
          <w:rFonts w:ascii="Trebuchet MS" w:hAnsi="Trebuchet MS"/>
          <w:sz w:val="20"/>
          <w:szCs w:val="20"/>
        </w:rPr>
        <w:t>19</w:t>
      </w:r>
      <w:r w:rsidR="003E1B3A" w:rsidRPr="00392E13">
        <w:rPr>
          <w:rFonts w:ascii="Trebuchet MS" w:hAnsi="Trebuchet MS"/>
          <w:sz w:val="20"/>
          <w:szCs w:val="20"/>
        </w:rPr>
        <w:t>.</w:t>
      </w:r>
      <w:r w:rsidR="00B30806" w:rsidRPr="00392E13">
        <w:rPr>
          <w:rFonts w:ascii="Trebuchet MS" w:hAnsi="Trebuchet MS"/>
          <w:sz w:val="20"/>
          <w:szCs w:val="20"/>
        </w:rPr>
        <w:t>6</w:t>
      </w:r>
      <w:r w:rsidR="001E7690" w:rsidRPr="00392E13">
        <w:rPr>
          <w:rFonts w:ascii="Trebuchet MS" w:hAnsi="Trebuchet MS"/>
          <w:sz w:val="20"/>
          <w:szCs w:val="20"/>
        </w:rPr>
        <w:t>10</w:t>
      </w:r>
      <w:r w:rsidR="003E1B3A" w:rsidRPr="00392E13">
        <w:rPr>
          <w:rFonts w:ascii="Trebuchet MS" w:hAnsi="Trebuchet MS"/>
          <w:sz w:val="20"/>
          <w:szCs w:val="20"/>
        </w:rPr>
        <w:t>.</w:t>
      </w:r>
      <w:r w:rsidR="00881435" w:rsidRPr="00392E13">
        <w:rPr>
          <w:rFonts w:ascii="Trebuchet MS" w:hAnsi="Trebuchet MS"/>
          <w:sz w:val="20"/>
          <w:szCs w:val="20"/>
        </w:rPr>
        <w:t>9</w:t>
      </w:r>
      <w:r w:rsidR="001E7690" w:rsidRPr="00392E13">
        <w:rPr>
          <w:rFonts w:ascii="Trebuchet MS" w:hAnsi="Trebuchet MS"/>
          <w:sz w:val="20"/>
          <w:szCs w:val="20"/>
        </w:rPr>
        <w:t>0</w:t>
      </w:r>
      <w:r w:rsidR="00B30806" w:rsidRPr="00392E13">
        <w:rPr>
          <w:rFonts w:ascii="Trebuchet MS" w:hAnsi="Trebuchet MS"/>
          <w:sz w:val="20"/>
          <w:szCs w:val="20"/>
        </w:rPr>
        <w:t>4</w:t>
      </w:r>
      <w:r w:rsidR="003E1B3A" w:rsidRPr="00392E13">
        <w:rPr>
          <w:rFonts w:ascii="Trebuchet MS" w:hAnsi="Trebuchet MS"/>
          <w:sz w:val="20"/>
          <w:szCs w:val="20"/>
        </w:rPr>
        <w:t xml:space="preserve"> para el pago de los cánones de los vehículos arrendados</w:t>
      </w:r>
      <w:r w:rsidR="003B609F" w:rsidRPr="00392E13">
        <w:rPr>
          <w:rFonts w:ascii="Trebuchet MS" w:hAnsi="Trebuchet MS"/>
          <w:sz w:val="20"/>
          <w:szCs w:val="20"/>
        </w:rPr>
        <w:t>.</w:t>
      </w:r>
      <w:r w:rsidR="008147F0" w:rsidRPr="00392E13">
        <w:rPr>
          <w:rFonts w:ascii="Calibri" w:hAnsi="Calibri" w:cs="Calibri"/>
          <w:color w:val="000000"/>
          <w:sz w:val="22"/>
          <w:szCs w:val="22"/>
          <w:lang w:eastAsia="es-CO"/>
        </w:rPr>
        <w:t xml:space="preserve">                       </w:t>
      </w:r>
    </w:p>
    <w:p w14:paraId="09DAC866" w14:textId="77777777" w:rsidR="003118C4" w:rsidRPr="00392E13" w:rsidRDefault="003118C4" w:rsidP="00392E13">
      <w:pPr>
        <w:jc w:val="both"/>
        <w:rPr>
          <w:rFonts w:ascii="Trebuchet MS" w:hAnsi="Trebuchet MS"/>
          <w:sz w:val="20"/>
          <w:szCs w:val="20"/>
        </w:rPr>
      </w:pPr>
    </w:p>
    <w:p w14:paraId="53050099" w14:textId="5875795D" w:rsidR="00C32B9C" w:rsidRPr="00392E13" w:rsidRDefault="00BE59D5" w:rsidP="00392E13">
      <w:pPr>
        <w:jc w:val="both"/>
        <w:rPr>
          <w:rFonts w:ascii="Calibri" w:hAnsi="Calibri" w:cs="Calibri"/>
          <w:color w:val="000000"/>
          <w:sz w:val="22"/>
          <w:szCs w:val="22"/>
          <w:lang w:eastAsia="es-CO"/>
        </w:rPr>
      </w:pPr>
      <w:r w:rsidRPr="00392E13">
        <w:rPr>
          <w:rFonts w:ascii="Trebuchet MS" w:hAnsi="Trebuchet MS"/>
          <w:sz w:val="20"/>
          <w:szCs w:val="20"/>
        </w:rPr>
        <w:t>S</w:t>
      </w:r>
      <w:r w:rsidR="0040478D" w:rsidRPr="00392E13">
        <w:rPr>
          <w:rFonts w:ascii="Trebuchet MS" w:hAnsi="Trebuchet MS"/>
          <w:sz w:val="20"/>
          <w:szCs w:val="20"/>
        </w:rPr>
        <w:t xml:space="preserve">e observa </w:t>
      </w:r>
      <w:r w:rsidRPr="00392E13">
        <w:rPr>
          <w:rFonts w:ascii="Trebuchet MS" w:hAnsi="Trebuchet MS"/>
          <w:sz w:val="20"/>
          <w:szCs w:val="20"/>
        </w:rPr>
        <w:t>un</w:t>
      </w:r>
      <w:r w:rsidR="0040478D" w:rsidRPr="00392E13">
        <w:rPr>
          <w:rFonts w:ascii="Trebuchet MS" w:hAnsi="Trebuchet MS"/>
          <w:sz w:val="20"/>
          <w:szCs w:val="20"/>
        </w:rPr>
        <w:t xml:space="preserve">a variación neta </w:t>
      </w:r>
      <w:r w:rsidRPr="00392E13">
        <w:rPr>
          <w:rFonts w:ascii="Trebuchet MS" w:hAnsi="Trebuchet MS"/>
          <w:sz w:val="20"/>
          <w:szCs w:val="20"/>
        </w:rPr>
        <w:t>de</w:t>
      </w:r>
      <w:r w:rsidR="0040478D" w:rsidRPr="00392E13">
        <w:rPr>
          <w:rFonts w:ascii="Trebuchet MS" w:hAnsi="Trebuchet MS"/>
          <w:sz w:val="20"/>
          <w:szCs w:val="20"/>
        </w:rPr>
        <w:t xml:space="preserve"> </w:t>
      </w:r>
      <w:r w:rsidR="00DF0BAC" w:rsidRPr="00392E13">
        <w:rPr>
          <w:rFonts w:ascii="Trebuchet MS" w:hAnsi="Trebuchet MS"/>
          <w:sz w:val="20"/>
          <w:szCs w:val="20"/>
        </w:rPr>
        <w:t>$</w:t>
      </w:r>
      <w:r w:rsidR="00A555B3" w:rsidRPr="00392E13">
        <w:rPr>
          <w:rFonts w:ascii="Trebuchet MS" w:hAnsi="Trebuchet MS"/>
          <w:sz w:val="20"/>
          <w:szCs w:val="20"/>
        </w:rPr>
        <w:t>2.</w:t>
      </w:r>
      <w:r w:rsidR="00DB684E" w:rsidRPr="00392E13">
        <w:rPr>
          <w:rFonts w:ascii="Trebuchet MS" w:hAnsi="Trebuchet MS"/>
          <w:sz w:val="20"/>
          <w:szCs w:val="20"/>
        </w:rPr>
        <w:t>9</w:t>
      </w:r>
      <w:r w:rsidR="001E7690" w:rsidRPr="00392E13">
        <w:rPr>
          <w:rFonts w:ascii="Trebuchet MS" w:hAnsi="Trebuchet MS"/>
          <w:sz w:val="20"/>
          <w:szCs w:val="20"/>
        </w:rPr>
        <w:t>44</w:t>
      </w:r>
      <w:r w:rsidR="00C32B9C" w:rsidRPr="00392E13">
        <w:rPr>
          <w:rFonts w:ascii="Trebuchet MS" w:hAnsi="Trebuchet MS"/>
          <w:sz w:val="20"/>
          <w:szCs w:val="20"/>
        </w:rPr>
        <w:t>.</w:t>
      </w:r>
      <w:r w:rsidR="00DB684E" w:rsidRPr="00392E13">
        <w:rPr>
          <w:rFonts w:ascii="Trebuchet MS" w:hAnsi="Trebuchet MS"/>
          <w:sz w:val="20"/>
          <w:szCs w:val="20"/>
        </w:rPr>
        <w:t>9</w:t>
      </w:r>
      <w:r w:rsidR="001E7690" w:rsidRPr="00392E13">
        <w:rPr>
          <w:rFonts w:ascii="Trebuchet MS" w:hAnsi="Trebuchet MS"/>
          <w:sz w:val="20"/>
          <w:szCs w:val="20"/>
        </w:rPr>
        <w:t>12</w:t>
      </w:r>
      <w:r w:rsidR="00C32B9C" w:rsidRPr="00392E13">
        <w:rPr>
          <w:rFonts w:ascii="Trebuchet MS" w:hAnsi="Trebuchet MS"/>
          <w:sz w:val="20"/>
          <w:szCs w:val="20"/>
        </w:rPr>
        <w:t>.</w:t>
      </w:r>
      <w:r w:rsidR="001E7690" w:rsidRPr="00392E13">
        <w:rPr>
          <w:rFonts w:ascii="Trebuchet MS" w:hAnsi="Trebuchet MS"/>
          <w:sz w:val="20"/>
          <w:szCs w:val="20"/>
        </w:rPr>
        <w:t>922</w:t>
      </w:r>
      <w:r w:rsidR="00D647DF" w:rsidRPr="00392E13">
        <w:rPr>
          <w:rFonts w:ascii="Trebuchet MS" w:hAnsi="Trebuchet MS"/>
          <w:sz w:val="20"/>
          <w:szCs w:val="20"/>
        </w:rPr>
        <w:t xml:space="preserve">, </w:t>
      </w:r>
      <w:r w:rsidR="0040478D" w:rsidRPr="00392E13">
        <w:rPr>
          <w:rFonts w:ascii="Trebuchet MS" w:hAnsi="Trebuchet MS"/>
          <w:sz w:val="20"/>
          <w:szCs w:val="20"/>
        </w:rPr>
        <w:t xml:space="preserve">como efecto combinado entre los recaudos del componente tarifario que se destinan para el cierre, clausura y post clausura de los Vasos y la utilización de los recursos para los fines que fueron creados. </w:t>
      </w:r>
      <w:r w:rsidR="009A1638" w:rsidRPr="00392E13">
        <w:rPr>
          <w:rFonts w:ascii="Trebuchet MS" w:hAnsi="Trebuchet MS"/>
          <w:sz w:val="20"/>
          <w:szCs w:val="20"/>
        </w:rPr>
        <w:t xml:space="preserve"> </w:t>
      </w:r>
      <w:r w:rsidR="00C32B9C" w:rsidRPr="00392E13">
        <w:rPr>
          <w:rFonts w:ascii="Calibri" w:hAnsi="Calibri" w:cs="Calibri"/>
          <w:color w:val="000000"/>
          <w:sz w:val="22"/>
          <w:szCs w:val="22"/>
          <w:lang w:eastAsia="es-CO"/>
        </w:rPr>
        <w:t xml:space="preserve">                      </w:t>
      </w:r>
    </w:p>
    <w:p w14:paraId="0A5CBCCB" w14:textId="2BFBB73A" w:rsidR="00A41A99" w:rsidRPr="00392E13" w:rsidRDefault="00A41A99" w:rsidP="00392E13">
      <w:pPr>
        <w:jc w:val="both"/>
        <w:rPr>
          <w:rFonts w:ascii="Trebuchet MS" w:hAnsi="Trebuchet MS"/>
          <w:sz w:val="20"/>
          <w:szCs w:val="20"/>
        </w:rPr>
      </w:pPr>
    </w:p>
    <w:p w14:paraId="74CC343A" w14:textId="0515C739" w:rsidR="0037448F" w:rsidRPr="00392E13" w:rsidRDefault="0037448F" w:rsidP="00392E13">
      <w:pPr>
        <w:spacing w:after="120"/>
        <w:contextualSpacing/>
        <w:jc w:val="both"/>
        <w:rPr>
          <w:rFonts w:ascii="Trebuchet MS" w:hAnsi="Trebuchet MS"/>
          <w:sz w:val="20"/>
          <w:szCs w:val="20"/>
        </w:rPr>
      </w:pPr>
      <w:r w:rsidRPr="00392E13">
        <w:rPr>
          <w:rFonts w:ascii="Trebuchet MS" w:hAnsi="Trebuchet MS"/>
          <w:sz w:val="20"/>
          <w:szCs w:val="20"/>
          <w:vertAlign w:val="superscript"/>
        </w:rPr>
        <w:t>3</w:t>
      </w:r>
      <w:r w:rsidR="00452883" w:rsidRPr="00392E13">
        <w:rPr>
          <w:rFonts w:ascii="Trebuchet MS" w:hAnsi="Trebuchet MS"/>
          <w:sz w:val="20"/>
          <w:szCs w:val="20"/>
        </w:rPr>
        <w:t xml:space="preserve"> </w:t>
      </w:r>
      <w:r w:rsidR="003E1B3A" w:rsidRPr="00392E13">
        <w:rPr>
          <w:rFonts w:ascii="Trebuchet MS" w:hAnsi="Trebuchet MS"/>
          <w:sz w:val="20"/>
          <w:szCs w:val="20"/>
        </w:rPr>
        <w:t>C</w:t>
      </w:r>
      <w:r w:rsidR="00276105" w:rsidRPr="00392E13">
        <w:rPr>
          <w:rFonts w:ascii="Trebuchet MS" w:hAnsi="Trebuchet MS"/>
          <w:sz w:val="20"/>
          <w:szCs w:val="20"/>
        </w:rPr>
        <w:t xml:space="preserve">uentas </w:t>
      </w:r>
      <w:r w:rsidR="003E1B3A" w:rsidRPr="00392E13">
        <w:rPr>
          <w:rFonts w:ascii="Trebuchet MS" w:hAnsi="Trebuchet MS"/>
          <w:sz w:val="20"/>
          <w:szCs w:val="20"/>
        </w:rPr>
        <w:t>corriente presenta</w:t>
      </w:r>
      <w:r w:rsidR="006B163B" w:rsidRPr="00392E13">
        <w:rPr>
          <w:rFonts w:ascii="Trebuchet MS" w:hAnsi="Trebuchet MS"/>
          <w:sz w:val="20"/>
          <w:szCs w:val="20"/>
        </w:rPr>
        <w:t>ron</w:t>
      </w:r>
      <w:r w:rsidR="003E1B3A" w:rsidRPr="00392E13">
        <w:rPr>
          <w:rFonts w:ascii="Trebuchet MS" w:hAnsi="Trebuchet MS"/>
          <w:sz w:val="20"/>
          <w:szCs w:val="20"/>
        </w:rPr>
        <w:t xml:space="preserve"> una variación </w:t>
      </w:r>
      <w:r w:rsidR="006B163B" w:rsidRPr="00392E13">
        <w:rPr>
          <w:rFonts w:ascii="Trebuchet MS" w:hAnsi="Trebuchet MS"/>
          <w:sz w:val="20"/>
          <w:szCs w:val="20"/>
        </w:rPr>
        <w:t xml:space="preserve">del </w:t>
      </w:r>
      <w:r w:rsidR="003E73B5" w:rsidRPr="00392E13">
        <w:rPr>
          <w:rFonts w:ascii="Trebuchet MS" w:hAnsi="Trebuchet MS"/>
          <w:sz w:val="20"/>
          <w:szCs w:val="20"/>
        </w:rPr>
        <w:t>1</w:t>
      </w:r>
      <w:r w:rsidR="00B30806" w:rsidRPr="00392E13">
        <w:rPr>
          <w:rFonts w:ascii="Trebuchet MS" w:hAnsi="Trebuchet MS"/>
          <w:sz w:val="20"/>
          <w:szCs w:val="20"/>
        </w:rPr>
        <w:t>7</w:t>
      </w:r>
      <w:r w:rsidR="006B163B" w:rsidRPr="00392E13">
        <w:rPr>
          <w:rFonts w:ascii="Trebuchet MS" w:hAnsi="Trebuchet MS"/>
          <w:sz w:val="20"/>
          <w:szCs w:val="20"/>
        </w:rPr>
        <w:t>%</w:t>
      </w:r>
      <w:r w:rsidR="003E1B3A" w:rsidRPr="00392E13">
        <w:rPr>
          <w:rFonts w:ascii="Trebuchet MS" w:hAnsi="Trebuchet MS"/>
          <w:sz w:val="20"/>
          <w:szCs w:val="20"/>
        </w:rPr>
        <w:t xml:space="preserve"> dado que los recursos permanecen en cuentas de ahorro, como medida para optimizar la rentabilidad de los recursos</w:t>
      </w:r>
      <w:r w:rsidR="006B163B" w:rsidRPr="00392E13">
        <w:rPr>
          <w:rFonts w:ascii="Trebuchet MS" w:hAnsi="Trebuchet MS"/>
          <w:sz w:val="20"/>
          <w:szCs w:val="20"/>
        </w:rPr>
        <w:t xml:space="preserve"> y </w:t>
      </w:r>
      <w:r w:rsidR="00B30806" w:rsidRPr="00392E13">
        <w:rPr>
          <w:rFonts w:ascii="Trebuchet MS" w:hAnsi="Trebuchet MS"/>
          <w:sz w:val="20"/>
          <w:szCs w:val="20"/>
        </w:rPr>
        <w:t>se deja un excedente para atender</w:t>
      </w:r>
      <w:r w:rsidR="006B163B" w:rsidRPr="00392E13">
        <w:rPr>
          <w:rFonts w:ascii="Trebuchet MS" w:hAnsi="Trebuchet MS"/>
          <w:sz w:val="20"/>
          <w:szCs w:val="20"/>
        </w:rPr>
        <w:t xml:space="preserve"> los pagos </w:t>
      </w:r>
      <w:r w:rsidR="003E73B5" w:rsidRPr="00392E13">
        <w:rPr>
          <w:rFonts w:ascii="Trebuchet MS" w:hAnsi="Trebuchet MS"/>
          <w:sz w:val="20"/>
          <w:szCs w:val="20"/>
        </w:rPr>
        <w:t>realizados</w:t>
      </w:r>
      <w:r w:rsidR="00B30806" w:rsidRPr="00392E13">
        <w:rPr>
          <w:rFonts w:ascii="Trebuchet MS" w:hAnsi="Trebuchet MS"/>
          <w:sz w:val="20"/>
          <w:szCs w:val="20"/>
        </w:rPr>
        <w:t xml:space="preserve"> por este tipo de cuentas</w:t>
      </w:r>
      <w:r w:rsidR="006B163B" w:rsidRPr="00392E13">
        <w:rPr>
          <w:rFonts w:ascii="Trebuchet MS" w:hAnsi="Trebuchet MS"/>
          <w:sz w:val="20"/>
          <w:szCs w:val="20"/>
        </w:rPr>
        <w:t>.</w:t>
      </w:r>
    </w:p>
    <w:p w14:paraId="29534475" w14:textId="77777777" w:rsidR="0040478D" w:rsidRPr="00392E13" w:rsidRDefault="0040478D" w:rsidP="00392E13">
      <w:pPr>
        <w:jc w:val="both"/>
        <w:rPr>
          <w:rFonts w:ascii="Trebuchet MS" w:hAnsi="Trebuchet MS"/>
          <w:sz w:val="20"/>
          <w:szCs w:val="20"/>
        </w:rPr>
      </w:pPr>
    </w:p>
    <w:p w14:paraId="59BBEDB7" w14:textId="44229497" w:rsidR="00251115" w:rsidRPr="00392E13" w:rsidRDefault="007118FC" w:rsidP="00392E13">
      <w:pPr>
        <w:jc w:val="both"/>
        <w:rPr>
          <w:rFonts w:ascii="Trebuchet MS" w:hAnsi="Trebuchet MS"/>
          <w:sz w:val="20"/>
          <w:szCs w:val="20"/>
        </w:rPr>
      </w:pPr>
      <w:r w:rsidRPr="00392E13">
        <w:rPr>
          <w:rFonts w:ascii="Trebuchet MS" w:hAnsi="Trebuchet MS"/>
          <w:sz w:val="20"/>
          <w:szCs w:val="20"/>
          <w:vertAlign w:val="superscript"/>
        </w:rPr>
        <w:t>5</w:t>
      </w:r>
      <w:r w:rsidR="0040478D" w:rsidRPr="00392E13">
        <w:rPr>
          <w:rFonts w:ascii="Trebuchet MS" w:hAnsi="Trebuchet MS"/>
          <w:sz w:val="20"/>
          <w:szCs w:val="20"/>
        </w:rPr>
        <w:t xml:space="preserve"> </w:t>
      </w:r>
      <w:r w:rsidR="00491A78" w:rsidRPr="00392E13">
        <w:rPr>
          <w:rFonts w:ascii="Trebuchet MS" w:hAnsi="Trebuchet MS"/>
          <w:sz w:val="20"/>
          <w:szCs w:val="20"/>
        </w:rPr>
        <w:t>E</w:t>
      </w:r>
      <w:r w:rsidR="00E6633E" w:rsidRPr="00392E13">
        <w:rPr>
          <w:rFonts w:ascii="Trebuchet MS" w:hAnsi="Trebuchet MS"/>
          <w:sz w:val="20"/>
          <w:szCs w:val="20"/>
        </w:rPr>
        <w:t>ncargos</w:t>
      </w:r>
      <w:r w:rsidR="00491A78" w:rsidRPr="00392E13">
        <w:rPr>
          <w:rFonts w:ascii="Trebuchet MS" w:hAnsi="Trebuchet MS"/>
          <w:sz w:val="20"/>
          <w:szCs w:val="20"/>
        </w:rPr>
        <w:t xml:space="preserve"> fiduciarios</w:t>
      </w:r>
      <w:r w:rsidR="00E6633E" w:rsidRPr="00392E13">
        <w:rPr>
          <w:rFonts w:ascii="Trebuchet MS" w:hAnsi="Trebuchet MS"/>
          <w:sz w:val="20"/>
          <w:szCs w:val="20"/>
        </w:rPr>
        <w:t xml:space="preserve"> presentan un</w:t>
      </w:r>
      <w:r w:rsidR="003E73B5" w:rsidRPr="00392E13">
        <w:rPr>
          <w:rFonts w:ascii="Trebuchet MS" w:hAnsi="Trebuchet MS"/>
          <w:sz w:val="20"/>
          <w:szCs w:val="20"/>
        </w:rPr>
        <w:t>a disminución</w:t>
      </w:r>
      <w:r w:rsidR="007E6EE7" w:rsidRPr="00392E13">
        <w:rPr>
          <w:rFonts w:ascii="Trebuchet MS" w:hAnsi="Trebuchet MS"/>
          <w:sz w:val="20"/>
          <w:szCs w:val="20"/>
        </w:rPr>
        <w:t xml:space="preserve"> representativ</w:t>
      </w:r>
      <w:r w:rsidR="000D650A" w:rsidRPr="00392E13">
        <w:rPr>
          <w:rFonts w:ascii="Trebuchet MS" w:hAnsi="Trebuchet MS"/>
          <w:sz w:val="20"/>
          <w:szCs w:val="20"/>
        </w:rPr>
        <w:t>a</w:t>
      </w:r>
      <w:r w:rsidR="00A54352" w:rsidRPr="00392E13">
        <w:rPr>
          <w:rFonts w:ascii="Trebuchet MS" w:hAnsi="Trebuchet MS"/>
          <w:sz w:val="20"/>
          <w:szCs w:val="20"/>
        </w:rPr>
        <w:t xml:space="preserve"> </w:t>
      </w:r>
      <w:r w:rsidR="00E6633E" w:rsidRPr="00392E13">
        <w:rPr>
          <w:rFonts w:ascii="Trebuchet MS" w:hAnsi="Trebuchet MS"/>
          <w:sz w:val="20"/>
          <w:szCs w:val="20"/>
        </w:rPr>
        <w:t>respecto al 20</w:t>
      </w:r>
      <w:r w:rsidR="002E061B" w:rsidRPr="00392E13">
        <w:rPr>
          <w:rFonts w:ascii="Trebuchet MS" w:hAnsi="Trebuchet MS"/>
          <w:sz w:val="20"/>
          <w:szCs w:val="20"/>
        </w:rPr>
        <w:t>2</w:t>
      </w:r>
      <w:r w:rsidR="00422FD1" w:rsidRPr="00392E13">
        <w:rPr>
          <w:rFonts w:ascii="Trebuchet MS" w:hAnsi="Trebuchet MS"/>
          <w:sz w:val="20"/>
          <w:szCs w:val="20"/>
        </w:rPr>
        <w:t>1</w:t>
      </w:r>
      <w:r w:rsidR="0040478D" w:rsidRPr="00392E13">
        <w:rPr>
          <w:rFonts w:ascii="Trebuchet MS" w:hAnsi="Trebuchet MS"/>
          <w:sz w:val="20"/>
          <w:szCs w:val="20"/>
        </w:rPr>
        <w:t xml:space="preserve"> como resultado de</w:t>
      </w:r>
      <w:r w:rsidR="00D0565B" w:rsidRPr="00392E13">
        <w:rPr>
          <w:rFonts w:ascii="Trebuchet MS" w:hAnsi="Trebuchet MS"/>
          <w:sz w:val="20"/>
          <w:szCs w:val="20"/>
        </w:rPr>
        <w:t>l manejo de los recursos del portafolio de la empresa para maximizar su rendimiento y por los pagos realizados durante el periodo</w:t>
      </w:r>
      <w:r w:rsidR="00AC365A" w:rsidRPr="00392E13">
        <w:rPr>
          <w:rFonts w:ascii="Trebuchet MS" w:hAnsi="Trebuchet MS"/>
          <w:sz w:val="20"/>
          <w:szCs w:val="20"/>
        </w:rPr>
        <w:t>.</w:t>
      </w:r>
    </w:p>
    <w:p w14:paraId="663FEB57" w14:textId="77777777" w:rsidR="00297054" w:rsidRPr="00392E13" w:rsidRDefault="00297054" w:rsidP="00392E13">
      <w:pPr>
        <w:jc w:val="both"/>
        <w:rPr>
          <w:rFonts w:ascii="Trebuchet MS" w:hAnsi="Trebuchet MS"/>
          <w:sz w:val="20"/>
          <w:szCs w:val="20"/>
        </w:rPr>
      </w:pPr>
      <w:bookmarkStart w:id="10" w:name="_Hlk41750371"/>
    </w:p>
    <w:p w14:paraId="7D29DB31" w14:textId="77777777" w:rsidR="00857912" w:rsidRPr="00392E13" w:rsidRDefault="00857912" w:rsidP="00392E13">
      <w:pPr>
        <w:pStyle w:val="Ttulo2"/>
        <w:keepLines/>
        <w:numPr>
          <w:ilvl w:val="0"/>
          <w:numId w:val="8"/>
        </w:numPr>
        <w:pBdr>
          <w:bottom w:val="single" w:sz="8" w:space="1" w:color="FFFFFF"/>
        </w:pBdr>
        <w:tabs>
          <w:tab w:val="left" w:pos="426"/>
        </w:tabs>
        <w:spacing w:before="120" w:after="120"/>
        <w:ind w:left="0" w:firstLine="0"/>
        <w:jc w:val="both"/>
        <w:rPr>
          <w:rFonts w:ascii="Trebuchet MS" w:eastAsia="SimSun" w:hAnsi="Trebuchet MS"/>
          <w:b w:val="0"/>
          <w:bCs w:val="0"/>
          <w:sz w:val="30"/>
          <w:szCs w:val="30"/>
          <w:lang w:eastAsia="es-CO"/>
        </w:rPr>
      </w:pPr>
      <w:bookmarkStart w:id="11" w:name="_Hlk86046995"/>
      <w:bookmarkStart w:id="12" w:name="_Hlk43206219"/>
      <w:r w:rsidRPr="00392E13">
        <w:rPr>
          <w:rFonts w:ascii="Trebuchet MS" w:eastAsia="SimSun" w:hAnsi="Trebuchet MS"/>
          <w:b w:val="0"/>
          <w:bCs w:val="0"/>
          <w:sz w:val="30"/>
          <w:szCs w:val="30"/>
          <w:lang w:eastAsia="es-CO"/>
        </w:rPr>
        <w:t>Activos por impuesto sobre la renta corriente</w:t>
      </w:r>
    </w:p>
    <w:bookmarkEnd w:id="11"/>
    <w:p w14:paraId="22D5EC59" w14:textId="77777777" w:rsidR="00491A0F" w:rsidRPr="00392E13" w:rsidRDefault="00491A0F" w:rsidP="00392E13">
      <w:pPr>
        <w:pStyle w:val="Prrafodelista"/>
        <w:ind w:left="360"/>
        <w:rPr>
          <w:rFonts w:eastAsia="SimSun"/>
          <w:lang w:eastAsia="es-CO"/>
        </w:rPr>
      </w:pPr>
      <w:r w:rsidRPr="00392E13">
        <w:rPr>
          <w:noProof/>
        </w:rPr>
        <w:drawing>
          <wp:inline distT="0" distB="0" distL="0" distR="0" wp14:anchorId="5AE0ECB4" wp14:editId="01E5AA6F">
            <wp:extent cx="5400675" cy="928370"/>
            <wp:effectExtent l="0" t="0" r="9525" b="5080"/>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19"/>
                    <a:stretch>
                      <a:fillRect/>
                    </a:stretch>
                  </pic:blipFill>
                  <pic:spPr>
                    <a:xfrm>
                      <a:off x="0" y="0"/>
                      <a:ext cx="5400675" cy="928370"/>
                    </a:xfrm>
                    <a:prstGeom prst="rect">
                      <a:avLst/>
                    </a:prstGeom>
                  </pic:spPr>
                </pic:pic>
              </a:graphicData>
            </a:graphic>
          </wp:inline>
        </w:drawing>
      </w:r>
    </w:p>
    <w:p w14:paraId="03D8E79B" w14:textId="77777777" w:rsidR="00491A0F" w:rsidRPr="00392E13" w:rsidRDefault="00491A0F" w:rsidP="00392E13">
      <w:pPr>
        <w:pStyle w:val="Prrafodelista"/>
        <w:ind w:left="360"/>
        <w:rPr>
          <w:rFonts w:ascii="Trebuchet MS" w:hAnsi="Trebuchet MS" w:cs="Arial"/>
          <w:sz w:val="20"/>
          <w:szCs w:val="20"/>
        </w:rPr>
      </w:pPr>
    </w:p>
    <w:p w14:paraId="3339CD8C" w14:textId="77777777" w:rsidR="00491A0F" w:rsidRPr="00392E13" w:rsidRDefault="00491A0F" w:rsidP="00392E13">
      <w:pPr>
        <w:pStyle w:val="Prrafodelista"/>
        <w:ind w:left="0"/>
        <w:jc w:val="both"/>
        <w:rPr>
          <w:rFonts w:ascii="Trebuchet MS" w:hAnsi="Trebuchet MS" w:cs="Arial"/>
          <w:sz w:val="20"/>
          <w:szCs w:val="20"/>
        </w:rPr>
      </w:pPr>
      <w:r w:rsidRPr="00392E13">
        <w:rPr>
          <w:rFonts w:ascii="Trebuchet MS" w:hAnsi="Trebuchet MS" w:cs="Arial"/>
          <w:b/>
          <w:bCs/>
          <w:sz w:val="20"/>
          <w:szCs w:val="20"/>
          <w:vertAlign w:val="superscript"/>
        </w:rPr>
        <w:t>1.</w:t>
      </w:r>
      <w:r w:rsidRPr="00392E13">
        <w:rPr>
          <w:rFonts w:ascii="Trebuchet MS" w:hAnsi="Trebuchet MS" w:cs="Arial"/>
          <w:b/>
          <w:bCs/>
          <w:sz w:val="20"/>
          <w:szCs w:val="20"/>
        </w:rPr>
        <w:t xml:space="preserve"> Anticipo de impuesto de renta:</w:t>
      </w:r>
      <w:r w:rsidRPr="00392E13">
        <w:rPr>
          <w:rFonts w:ascii="Trebuchet MS" w:hAnsi="Trebuchet MS" w:cs="Arial"/>
          <w:sz w:val="20"/>
          <w:szCs w:val="20"/>
        </w:rPr>
        <w:t xml:space="preserve"> Se presenta un incremento de $183.827.994 correspondiente a los descuentos tributarios por concepto de IVA pagado en la adquisición de Activos Fijos Reales productivos que se causa durante el año 2021 y lo que va del transcurso del año 2022.</w:t>
      </w:r>
    </w:p>
    <w:p w14:paraId="4B8F3C17" w14:textId="77777777" w:rsidR="00491A0F" w:rsidRPr="00392E13" w:rsidRDefault="00491A0F" w:rsidP="00392E13">
      <w:pPr>
        <w:pStyle w:val="Prrafodelista"/>
        <w:ind w:left="360"/>
        <w:jc w:val="both"/>
        <w:rPr>
          <w:rFonts w:ascii="Trebuchet MS" w:hAnsi="Trebuchet MS" w:cs="Arial"/>
          <w:sz w:val="20"/>
          <w:szCs w:val="20"/>
        </w:rPr>
      </w:pPr>
    </w:p>
    <w:p w14:paraId="51011C17" w14:textId="77777777" w:rsidR="00491A0F" w:rsidRPr="00392E13" w:rsidRDefault="00491A0F" w:rsidP="00392E13">
      <w:pPr>
        <w:pStyle w:val="Prrafodelista"/>
        <w:ind w:left="0"/>
        <w:jc w:val="both"/>
        <w:rPr>
          <w:rFonts w:ascii="Trebuchet MS" w:hAnsi="Trebuchet MS" w:cs="Arial"/>
          <w:sz w:val="20"/>
          <w:szCs w:val="20"/>
        </w:rPr>
      </w:pPr>
      <w:r w:rsidRPr="00392E13">
        <w:rPr>
          <w:rFonts w:ascii="Trebuchet MS" w:hAnsi="Trebuchet MS" w:cs="Arial"/>
          <w:b/>
          <w:bCs/>
          <w:sz w:val="20"/>
          <w:szCs w:val="20"/>
          <w:vertAlign w:val="superscript"/>
        </w:rPr>
        <w:lastRenderedPageBreak/>
        <w:t>2.</w:t>
      </w:r>
      <w:r w:rsidRPr="00392E13">
        <w:rPr>
          <w:rFonts w:ascii="Trebuchet MS" w:hAnsi="Trebuchet MS" w:cs="Arial"/>
          <w:b/>
          <w:bCs/>
          <w:sz w:val="20"/>
          <w:szCs w:val="20"/>
        </w:rPr>
        <w:t xml:space="preserve"> Retención en la fuente</w:t>
      </w:r>
      <w:r w:rsidRPr="00392E13">
        <w:rPr>
          <w:rFonts w:ascii="Trebuchet MS" w:hAnsi="Trebuchet MS" w:cs="Arial"/>
          <w:sz w:val="20"/>
          <w:szCs w:val="20"/>
        </w:rPr>
        <w:t>: Se presenta un incremento de $367.557.366 correspondiente a las retenciones a favor que practica el banco por concepto de rendimientos financieros y la autorretención Ordinaria y Especial a título de renta.</w:t>
      </w:r>
    </w:p>
    <w:p w14:paraId="329F811D" w14:textId="77777777" w:rsidR="00491A0F" w:rsidRPr="00392E13" w:rsidRDefault="00491A0F" w:rsidP="00392E13">
      <w:pPr>
        <w:pStyle w:val="Prrafodelista"/>
        <w:ind w:left="360"/>
        <w:jc w:val="both"/>
        <w:rPr>
          <w:rFonts w:ascii="Trebuchet MS" w:hAnsi="Trebuchet MS" w:cs="Arial"/>
          <w:sz w:val="20"/>
          <w:szCs w:val="20"/>
        </w:rPr>
      </w:pPr>
    </w:p>
    <w:p w14:paraId="2C28F873" w14:textId="77777777" w:rsidR="00491A0F" w:rsidRPr="00392E13" w:rsidRDefault="00491A0F" w:rsidP="00392E13">
      <w:pPr>
        <w:pStyle w:val="Prrafodelista"/>
        <w:ind w:left="0"/>
        <w:jc w:val="both"/>
        <w:rPr>
          <w:rFonts w:ascii="Trebuchet MS" w:hAnsi="Trebuchet MS" w:cs="Arial"/>
          <w:sz w:val="20"/>
          <w:szCs w:val="20"/>
        </w:rPr>
      </w:pPr>
      <w:r w:rsidRPr="00392E13">
        <w:rPr>
          <w:rFonts w:ascii="Trebuchet MS" w:hAnsi="Trebuchet MS" w:cs="Arial"/>
          <w:sz w:val="20"/>
          <w:szCs w:val="20"/>
          <w:vertAlign w:val="superscript"/>
        </w:rPr>
        <w:t>3.</w:t>
      </w:r>
      <w:r w:rsidRPr="00392E13">
        <w:rPr>
          <w:rFonts w:ascii="Trebuchet MS" w:hAnsi="Trebuchet MS" w:cs="Arial"/>
          <w:sz w:val="20"/>
          <w:szCs w:val="20"/>
        </w:rPr>
        <w:t xml:space="preserve"> </w:t>
      </w:r>
      <w:r w:rsidRPr="00392E13">
        <w:rPr>
          <w:rFonts w:ascii="Trebuchet MS" w:hAnsi="Trebuchet MS" w:cs="Arial"/>
          <w:b/>
          <w:bCs/>
          <w:sz w:val="20"/>
          <w:szCs w:val="20"/>
        </w:rPr>
        <w:t>Saldo a favor sobre la renta corriente:</w:t>
      </w:r>
      <w:r w:rsidRPr="00392E13">
        <w:rPr>
          <w:rFonts w:ascii="Trebuchet MS" w:hAnsi="Trebuchet MS" w:cs="Arial"/>
          <w:sz w:val="20"/>
          <w:szCs w:val="20"/>
        </w:rPr>
        <w:t xml:space="preserve"> Se presenta un incremento de $5.670.135.000 correspondiente al saldo a favor de la declaración de renta del año 2021, que no se ha realizado solicitud de devolución y/o compensación, y un ajuste por mayor valor provisionado correspondiente a la renta del año 2020.</w:t>
      </w:r>
    </w:p>
    <w:p w14:paraId="3AD00F1F" w14:textId="77777777" w:rsidR="00491A0F" w:rsidRPr="00392E13" w:rsidRDefault="00491A0F" w:rsidP="00392E13">
      <w:pPr>
        <w:jc w:val="both"/>
        <w:rPr>
          <w:rFonts w:eastAsia="SimSun"/>
          <w:lang w:eastAsia="es-CO"/>
        </w:rPr>
      </w:pPr>
    </w:p>
    <w:p w14:paraId="4820E41D" w14:textId="77777777" w:rsidR="00AC7EC4" w:rsidRPr="00392E13" w:rsidRDefault="00AC7EC4" w:rsidP="00392E13">
      <w:pPr>
        <w:pStyle w:val="Prrafodelista"/>
        <w:ind w:left="360"/>
        <w:rPr>
          <w:rFonts w:eastAsia="SimSun"/>
          <w:lang w:eastAsia="es-CO"/>
        </w:rPr>
      </w:pPr>
    </w:p>
    <w:p w14:paraId="49CAD35F" w14:textId="334664C5" w:rsidR="00857912" w:rsidRPr="00392E13" w:rsidRDefault="00857912" w:rsidP="00392E13">
      <w:pPr>
        <w:rPr>
          <w:rFonts w:eastAsia="SimSun"/>
          <w:lang w:eastAsia="es-CO"/>
        </w:rPr>
      </w:pPr>
    </w:p>
    <w:p w14:paraId="2B264663" w14:textId="72C7632C" w:rsidR="00F23C57" w:rsidRPr="00392E13" w:rsidRDefault="00DC6C7F"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bookmarkStart w:id="13" w:name="_Toc317855957"/>
      <w:bookmarkStart w:id="14" w:name="_Toc317856148"/>
      <w:bookmarkStart w:id="15" w:name="_Toc319321893"/>
      <w:bookmarkStart w:id="16" w:name="_Toc319323841"/>
      <w:bookmarkStart w:id="17" w:name="_Toc339010120"/>
      <w:bookmarkStart w:id="18" w:name="_Toc348430307"/>
      <w:bookmarkStart w:id="19" w:name="_Toc349663007"/>
      <w:bookmarkEnd w:id="10"/>
      <w:bookmarkEnd w:id="12"/>
      <w:r w:rsidRPr="00392E13">
        <w:rPr>
          <w:rFonts w:ascii="Trebuchet MS" w:eastAsia="SimSun" w:hAnsi="Trebuchet MS"/>
          <w:b w:val="0"/>
          <w:bCs w:val="0"/>
          <w:sz w:val="30"/>
          <w:szCs w:val="30"/>
          <w:lang w:eastAsia="es-CO"/>
        </w:rPr>
        <w:t>Patrimonio</w:t>
      </w:r>
    </w:p>
    <w:p w14:paraId="6B0F2F1A" w14:textId="77777777" w:rsidR="00F23C57" w:rsidRPr="00392E13" w:rsidRDefault="00F23C57" w:rsidP="00392E13">
      <w:pPr>
        <w:jc w:val="both"/>
        <w:rPr>
          <w:rFonts w:ascii="Trebuchet MS" w:hAnsi="Trebuchet MS"/>
          <w:sz w:val="20"/>
          <w:szCs w:val="20"/>
        </w:rPr>
      </w:pPr>
    </w:p>
    <w:bookmarkEnd w:id="13"/>
    <w:bookmarkEnd w:id="14"/>
    <w:bookmarkEnd w:id="15"/>
    <w:bookmarkEnd w:id="16"/>
    <w:bookmarkEnd w:id="17"/>
    <w:bookmarkEnd w:id="18"/>
    <w:bookmarkEnd w:id="19"/>
    <w:p w14:paraId="4A398C23" w14:textId="1A00C6B5" w:rsidR="006958B0" w:rsidRPr="00392E13" w:rsidRDefault="00933667" w:rsidP="00392E13">
      <w:pPr>
        <w:jc w:val="both"/>
        <w:rPr>
          <w:rFonts w:ascii="Trebuchet MS" w:hAnsi="Trebuchet MS"/>
          <w:sz w:val="20"/>
          <w:szCs w:val="20"/>
        </w:rPr>
      </w:pPr>
      <w:r w:rsidRPr="00392E13">
        <w:rPr>
          <w:rFonts w:ascii="Trebuchet MS" w:hAnsi="Trebuchet MS"/>
          <w:sz w:val="20"/>
          <w:szCs w:val="20"/>
        </w:rPr>
        <w:t>Con respecto al periodo anterior, se presentó un</w:t>
      </w:r>
      <w:r w:rsidR="00B906A9" w:rsidRPr="00392E13">
        <w:rPr>
          <w:rFonts w:ascii="Trebuchet MS" w:hAnsi="Trebuchet MS"/>
          <w:sz w:val="20"/>
          <w:szCs w:val="20"/>
        </w:rPr>
        <w:t xml:space="preserve">a </w:t>
      </w:r>
      <w:r w:rsidR="00EF56F2" w:rsidRPr="00392E13">
        <w:rPr>
          <w:rFonts w:ascii="Trebuchet MS" w:hAnsi="Trebuchet MS"/>
          <w:sz w:val="20"/>
          <w:szCs w:val="20"/>
        </w:rPr>
        <w:t>varia</w:t>
      </w:r>
      <w:r w:rsidR="000D650A" w:rsidRPr="00392E13">
        <w:rPr>
          <w:rFonts w:ascii="Trebuchet MS" w:hAnsi="Trebuchet MS"/>
          <w:sz w:val="20"/>
          <w:szCs w:val="20"/>
        </w:rPr>
        <w:t>ción neta</w:t>
      </w:r>
      <w:r w:rsidRPr="00392E13">
        <w:rPr>
          <w:rFonts w:ascii="Trebuchet MS" w:hAnsi="Trebuchet MS"/>
          <w:sz w:val="20"/>
          <w:szCs w:val="20"/>
        </w:rPr>
        <w:t xml:space="preserve"> en el patrimonio de la Empresa por $</w:t>
      </w:r>
      <w:r w:rsidR="00AC0A04" w:rsidRPr="00392E13">
        <w:rPr>
          <w:rFonts w:ascii="Trebuchet MS" w:hAnsi="Trebuchet MS"/>
          <w:sz w:val="20"/>
          <w:szCs w:val="20"/>
        </w:rPr>
        <w:t>8</w:t>
      </w:r>
      <w:r w:rsidR="00992385" w:rsidRPr="00392E13">
        <w:rPr>
          <w:rFonts w:ascii="Trebuchet MS" w:hAnsi="Trebuchet MS"/>
          <w:sz w:val="20"/>
          <w:szCs w:val="20"/>
        </w:rPr>
        <w:t>.</w:t>
      </w:r>
      <w:r w:rsidR="00AC0A04" w:rsidRPr="00392E13">
        <w:rPr>
          <w:rFonts w:ascii="Trebuchet MS" w:hAnsi="Trebuchet MS"/>
          <w:sz w:val="20"/>
          <w:szCs w:val="20"/>
        </w:rPr>
        <w:t>135</w:t>
      </w:r>
      <w:r w:rsidR="00B906A9" w:rsidRPr="00392E13">
        <w:rPr>
          <w:rFonts w:ascii="Trebuchet MS" w:hAnsi="Trebuchet MS"/>
          <w:sz w:val="20"/>
          <w:szCs w:val="20"/>
        </w:rPr>
        <w:t>.</w:t>
      </w:r>
      <w:r w:rsidR="00AC0A04" w:rsidRPr="00392E13">
        <w:rPr>
          <w:rFonts w:ascii="Trebuchet MS" w:hAnsi="Trebuchet MS"/>
          <w:sz w:val="20"/>
          <w:szCs w:val="20"/>
        </w:rPr>
        <w:t>767</w:t>
      </w:r>
      <w:r w:rsidR="00B906A9" w:rsidRPr="00392E13">
        <w:rPr>
          <w:rFonts w:ascii="Trebuchet MS" w:hAnsi="Trebuchet MS"/>
          <w:sz w:val="20"/>
          <w:szCs w:val="20"/>
        </w:rPr>
        <w:t>.</w:t>
      </w:r>
      <w:r w:rsidR="00AC0A04" w:rsidRPr="00392E13">
        <w:rPr>
          <w:rFonts w:ascii="Trebuchet MS" w:hAnsi="Trebuchet MS"/>
          <w:sz w:val="20"/>
          <w:szCs w:val="20"/>
        </w:rPr>
        <w:t>606</w:t>
      </w:r>
      <w:r w:rsidR="003F3408" w:rsidRPr="00392E13">
        <w:rPr>
          <w:rFonts w:ascii="Trebuchet MS" w:hAnsi="Trebuchet MS"/>
          <w:sz w:val="20"/>
          <w:szCs w:val="20"/>
        </w:rPr>
        <w:t xml:space="preserve"> equivalente al </w:t>
      </w:r>
      <w:r w:rsidR="00EF56F2" w:rsidRPr="00392E13">
        <w:rPr>
          <w:rFonts w:ascii="Trebuchet MS" w:hAnsi="Trebuchet MS"/>
          <w:sz w:val="20"/>
          <w:szCs w:val="20"/>
        </w:rPr>
        <w:t>1</w:t>
      </w:r>
      <w:r w:rsidR="00CB4FE9" w:rsidRPr="00392E13">
        <w:rPr>
          <w:rFonts w:ascii="Trebuchet MS" w:hAnsi="Trebuchet MS"/>
          <w:sz w:val="20"/>
          <w:szCs w:val="20"/>
        </w:rPr>
        <w:t>0</w:t>
      </w:r>
      <w:r w:rsidR="003F3408" w:rsidRPr="00392E13">
        <w:rPr>
          <w:rFonts w:ascii="Trebuchet MS" w:hAnsi="Trebuchet MS"/>
          <w:sz w:val="20"/>
          <w:szCs w:val="20"/>
        </w:rPr>
        <w:t>%.</w:t>
      </w:r>
      <w:r w:rsidRPr="00392E13">
        <w:rPr>
          <w:rFonts w:ascii="Trebuchet MS" w:hAnsi="Trebuchet MS"/>
          <w:sz w:val="20"/>
          <w:szCs w:val="20"/>
        </w:rPr>
        <w:t xml:space="preserve"> </w:t>
      </w:r>
    </w:p>
    <w:p w14:paraId="0D26833D" w14:textId="5DB78D7F" w:rsidR="00A819B2" w:rsidRPr="00392E13" w:rsidRDefault="00A819B2" w:rsidP="00392E13">
      <w:pPr>
        <w:jc w:val="both"/>
        <w:rPr>
          <w:rFonts w:ascii="Trebuchet MS" w:hAnsi="Trebuchet MS"/>
          <w:sz w:val="20"/>
          <w:szCs w:val="20"/>
        </w:rPr>
      </w:pPr>
    </w:p>
    <w:p w14:paraId="65BC38B8" w14:textId="612BC09C" w:rsidR="00AC0A04" w:rsidRPr="00392E13" w:rsidRDefault="00CB4FE9" w:rsidP="00392E13">
      <w:pPr>
        <w:jc w:val="both"/>
        <w:rPr>
          <w:rFonts w:ascii="Trebuchet MS" w:hAnsi="Trebuchet MS"/>
          <w:sz w:val="20"/>
          <w:szCs w:val="20"/>
        </w:rPr>
      </w:pPr>
      <w:r w:rsidRPr="00392E13">
        <w:drawing>
          <wp:inline distT="0" distB="0" distL="0" distR="0" wp14:anchorId="6E71D67A" wp14:editId="68A199E5">
            <wp:extent cx="5400675" cy="3735070"/>
            <wp:effectExtent l="0" t="0" r="952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675" cy="3735070"/>
                    </a:xfrm>
                    <a:prstGeom prst="rect">
                      <a:avLst/>
                    </a:prstGeom>
                    <a:noFill/>
                    <a:ln>
                      <a:noFill/>
                    </a:ln>
                  </pic:spPr>
                </pic:pic>
              </a:graphicData>
            </a:graphic>
          </wp:inline>
        </w:drawing>
      </w:r>
    </w:p>
    <w:p w14:paraId="3A47F440" w14:textId="7CB4AFD4" w:rsidR="003F3408" w:rsidRPr="00392E13" w:rsidRDefault="003F3408" w:rsidP="00392E13">
      <w:pPr>
        <w:jc w:val="center"/>
        <w:rPr>
          <w:rFonts w:ascii="Trebuchet MS" w:hAnsi="Trebuchet MS"/>
          <w:sz w:val="20"/>
          <w:szCs w:val="20"/>
        </w:rPr>
      </w:pPr>
    </w:p>
    <w:p w14:paraId="2F606081" w14:textId="16FEACE0" w:rsidR="00933667" w:rsidRPr="00392E13" w:rsidRDefault="00933667" w:rsidP="00392E13">
      <w:pPr>
        <w:jc w:val="center"/>
        <w:rPr>
          <w:rFonts w:ascii="Trebuchet MS" w:hAnsi="Trebuchet MS"/>
          <w:sz w:val="20"/>
          <w:szCs w:val="20"/>
        </w:rPr>
      </w:pPr>
    </w:p>
    <w:p w14:paraId="2DE707C0" w14:textId="77777777" w:rsidR="003F3408" w:rsidRPr="00392E13" w:rsidRDefault="003F3408" w:rsidP="00392E13">
      <w:pPr>
        <w:jc w:val="both"/>
        <w:rPr>
          <w:rFonts w:ascii="Trebuchet MS" w:hAnsi="Trebuchet MS"/>
          <w:sz w:val="20"/>
          <w:szCs w:val="20"/>
        </w:rPr>
      </w:pPr>
      <w:r w:rsidRPr="00392E13">
        <w:rPr>
          <w:rFonts w:ascii="Trebuchet MS" w:hAnsi="Trebuchet MS"/>
          <w:sz w:val="20"/>
          <w:szCs w:val="20"/>
        </w:rPr>
        <w:t xml:space="preserve">las principales variaciones son las que se relacionan a continuación: </w:t>
      </w:r>
    </w:p>
    <w:p w14:paraId="7C06DA06" w14:textId="77777777" w:rsidR="003F3408" w:rsidRPr="00392E13" w:rsidRDefault="003F3408" w:rsidP="00392E13">
      <w:pPr>
        <w:jc w:val="center"/>
        <w:rPr>
          <w:rFonts w:ascii="Trebuchet MS" w:hAnsi="Trebuchet MS"/>
          <w:sz w:val="20"/>
          <w:szCs w:val="20"/>
        </w:rPr>
      </w:pPr>
    </w:p>
    <w:p w14:paraId="74D5F5AB" w14:textId="291A6697" w:rsidR="00C15980" w:rsidRPr="00392E13" w:rsidRDefault="00364B18" w:rsidP="00392E13">
      <w:pPr>
        <w:jc w:val="both"/>
        <w:rPr>
          <w:rFonts w:ascii="Trebuchet MS" w:hAnsi="Trebuchet MS"/>
          <w:sz w:val="20"/>
          <w:szCs w:val="20"/>
        </w:rPr>
      </w:pPr>
      <w:r w:rsidRPr="00392E13">
        <w:rPr>
          <w:rFonts w:ascii="Trebuchet MS" w:hAnsi="Trebuchet MS"/>
          <w:sz w:val="20"/>
          <w:szCs w:val="20"/>
        </w:rPr>
        <w:t>Reservas:</w:t>
      </w:r>
      <w:r w:rsidR="00933667" w:rsidRPr="00392E13">
        <w:rPr>
          <w:rFonts w:ascii="Trebuchet MS" w:hAnsi="Trebuchet MS"/>
          <w:sz w:val="20"/>
          <w:szCs w:val="20"/>
        </w:rPr>
        <w:t xml:space="preserve"> </w:t>
      </w:r>
      <w:r w:rsidR="00C2043B" w:rsidRPr="00392E13">
        <w:rPr>
          <w:rFonts w:ascii="Trebuchet MS" w:hAnsi="Trebuchet MS"/>
          <w:sz w:val="20"/>
          <w:szCs w:val="20"/>
        </w:rPr>
        <w:t>Presenta un</w:t>
      </w:r>
      <w:r w:rsidR="00992385" w:rsidRPr="00392E13">
        <w:rPr>
          <w:rFonts w:ascii="Trebuchet MS" w:hAnsi="Trebuchet MS"/>
          <w:sz w:val="20"/>
          <w:szCs w:val="20"/>
        </w:rPr>
        <w:t xml:space="preserve"> incremento </w:t>
      </w:r>
      <w:r w:rsidR="00DD0281" w:rsidRPr="00392E13">
        <w:rPr>
          <w:rFonts w:ascii="Trebuchet MS" w:hAnsi="Trebuchet MS"/>
          <w:sz w:val="20"/>
          <w:szCs w:val="20"/>
        </w:rPr>
        <w:t>del</w:t>
      </w:r>
      <w:r w:rsidR="00C2043B" w:rsidRPr="00392E13">
        <w:rPr>
          <w:rFonts w:ascii="Trebuchet MS" w:hAnsi="Trebuchet MS"/>
          <w:sz w:val="20"/>
          <w:szCs w:val="20"/>
        </w:rPr>
        <w:t xml:space="preserve"> </w:t>
      </w:r>
      <w:r w:rsidR="00AC0A04" w:rsidRPr="00392E13">
        <w:rPr>
          <w:rFonts w:ascii="Trebuchet MS" w:hAnsi="Trebuchet MS"/>
          <w:sz w:val="20"/>
          <w:szCs w:val="20"/>
        </w:rPr>
        <w:t>9</w:t>
      </w:r>
      <w:r w:rsidR="00C2043B" w:rsidRPr="00392E13">
        <w:rPr>
          <w:rFonts w:ascii="Trebuchet MS" w:hAnsi="Trebuchet MS"/>
          <w:sz w:val="20"/>
          <w:szCs w:val="20"/>
        </w:rPr>
        <w:t>%</w:t>
      </w:r>
      <w:r w:rsidR="00DF560B" w:rsidRPr="00392E13">
        <w:rPr>
          <w:rFonts w:ascii="Trebuchet MS" w:hAnsi="Trebuchet MS"/>
          <w:sz w:val="20"/>
          <w:szCs w:val="20"/>
        </w:rPr>
        <w:t xml:space="preserve"> </w:t>
      </w:r>
      <w:r w:rsidR="009F08A9" w:rsidRPr="00392E13">
        <w:rPr>
          <w:rFonts w:ascii="Trebuchet MS" w:hAnsi="Trebuchet MS"/>
          <w:sz w:val="20"/>
          <w:szCs w:val="20"/>
        </w:rPr>
        <w:t xml:space="preserve">como resultado de las </w:t>
      </w:r>
      <w:r w:rsidR="00481E39" w:rsidRPr="00392E13">
        <w:rPr>
          <w:rFonts w:ascii="Trebuchet MS" w:hAnsi="Trebuchet MS"/>
          <w:sz w:val="20"/>
          <w:szCs w:val="20"/>
        </w:rPr>
        <w:t>apropiaciones</w:t>
      </w:r>
      <w:r w:rsidR="009F08A9" w:rsidRPr="00392E13">
        <w:rPr>
          <w:rFonts w:ascii="Trebuchet MS" w:hAnsi="Trebuchet MS"/>
          <w:sz w:val="20"/>
          <w:szCs w:val="20"/>
        </w:rPr>
        <w:t xml:space="preserve"> que deben realizar </w:t>
      </w:r>
      <w:r w:rsidR="00492487" w:rsidRPr="00392E13">
        <w:rPr>
          <w:rFonts w:ascii="Trebuchet MS" w:hAnsi="Trebuchet MS"/>
          <w:sz w:val="20"/>
          <w:szCs w:val="20"/>
        </w:rPr>
        <w:t>de acuerdo con</w:t>
      </w:r>
      <w:r w:rsidR="009F08A9" w:rsidRPr="00392E13">
        <w:rPr>
          <w:rFonts w:ascii="Trebuchet MS" w:hAnsi="Trebuchet MS"/>
          <w:sz w:val="20"/>
          <w:szCs w:val="20"/>
        </w:rPr>
        <w:t xml:space="preserve"> lo estipulado en los es</w:t>
      </w:r>
      <w:r w:rsidR="00481E39" w:rsidRPr="00392E13">
        <w:rPr>
          <w:rFonts w:ascii="Trebuchet MS" w:hAnsi="Trebuchet MS"/>
          <w:sz w:val="20"/>
          <w:szCs w:val="20"/>
        </w:rPr>
        <w:t>tatutos.</w:t>
      </w:r>
    </w:p>
    <w:p w14:paraId="1736E6F5" w14:textId="789BE06B" w:rsidR="00E94CEB" w:rsidRPr="00392E13" w:rsidRDefault="00E94CEB" w:rsidP="00392E13">
      <w:pPr>
        <w:jc w:val="center"/>
        <w:rPr>
          <w:rFonts w:ascii="Trebuchet MS" w:hAnsi="Trebuchet MS"/>
          <w:sz w:val="20"/>
          <w:szCs w:val="20"/>
        </w:rPr>
      </w:pPr>
    </w:p>
    <w:p w14:paraId="655E7B0F" w14:textId="3EE46A87" w:rsidR="00933667" w:rsidRPr="00392E13" w:rsidRDefault="00933667" w:rsidP="00392E13">
      <w:pPr>
        <w:jc w:val="both"/>
        <w:rPr>
          <w:rFonts w:ascii="Trebuchet MS" w:hAnsi="Trebuchet MS"/>
          <w:sz w:val="20"/>
          <w:szCs w:val="20"/>
        </w:rPr>
      </w:pPr>
      <w:r w:rsidRPr="00392E13">
        <w:rPr>
          <w:rFonts w:ascii="Trebuchet MS" w:hAnsi="Trebuchet MS"/>
          <w:sz w:val="20"/>
          <w:szCs w:val="20"/>
        </w:rPr>
        <w:t>Resultado neto del periodo: se presenta un</w:t>
      </w:r>
      <w:r w:rsidR="00C240D1" w:rsidRPr="00392E13">
        <w:rPr>
          <w:rFonts w:ascii="Trebuchet MS" w:hAnsi="Trebuchet MS"/>
          <w:sz w:val="20"/>
          <w:szCs w:val="20"/>
        </w:rPr>
        <w:t xml:space="preserve">a </w:t>
      </w:r>
      <w:r w:rsidR="00EF56F2" w:rsidRPr="00392E13">
        <w:rPr>
          <w:rFonts w:ascii="Trebuchet MS" w:hAnsi="Trebuchet MS"/>
          <w:sz w:val="20"/>
          <w:szCs w:val="20"/>
        </w:rPr>
        <w:t>varia</w:t>
      </w:r>
      <w:r w:rsidR="00C240D1" w:rsidRPr="00392E13">
        <w:rPr>
          <w:rFonts w:ascii="Trebuchet MS" w:hAnsi="Trebuchet MS"/>
          <w:sz w:val="20"/>
          <w:szCs w:val="20"/>
        </w:rPr>
        <w:t>ción</w:t>
      </w:r>
      <w:r w:rsidR="00EF56F2" w:rsidRPr="00392E13">
        <w:rPr>
          <w:rFonts w:ascii="Trebuchet MS" w:hAnsi="Trebuchet MS"/>
          <w:sz w:val="20"/>
          <w:szCs w:val="20"/>
        </w:rPr>
        <w:t xml:space="preserve"> importante</w:t>
      </w:r>
      <w:r w:rsidRPr="00392E13">
        <w:rPr>
          <w:rFonts w:ascii="Trebuchet MS" w:hAnsi="Trebuchet MS"/>
          <w:sz w:val="20"/>
          <w:szCs w:val="20"/>
        </w:rPr>
        <w:t xml:space="preserve"> </w:t>
      </w:r>
      <w:r w:rsidR="00CB4FE9" w:rsidRPr="00392E13">
        <w:rPr>
          <w:rFonts w:ascii="Trebuchet MS" w:hAnsi="Trebuchet MS"/>
          <w:sz w:val="20"/>
          <w:szCs w:val="20"/>
        </w:rPr>
        <w:t>equivalente al -57%</w:t>
      </w:r>
      <w:r w:rsidRPr="00392E13">
        <w:rPr>
          <w:rFonts w:ascii="Trebuchet MS" w:hAnsi="Trebuchet MS"/>
          <w:sz w:val="20"/>
          <w:szCs w:val="20"/>
        </w:rPr>
        <w:t xml:space="preserve"> respecto al </w:t>
      </w:r>
      <w:r w:rsidR="000878D7" w:rsidRPr="00392E13">
        <w:rPr>
          <w:rFonts w:ascii="Trebuchet MS" w:hAnsi="Trebuchet MS"/>
          <w:sz w:val="20"/>
          <w:szCs w:val="20"/>
        </w:rPr>
        <w:t xml:space="preserve">obtenido el </w:t>
      </w:r>
      <w:r w:rsidRPr="00392E13">
        <w:rPr>
          <w:rFonts w:ascii="Trebuchet MS" w:hAnsi="Trebuchet MS"/>
          <w:sz w:val="20"/>
          <w:szCs w:val="20"/>
        </w:rPr>
        <w:t xml:space="preserve">año anterior. </w:t>
      </w:r>
      <w:r w:rsidR="00AC7EC4" w:rsidRPr="00392E13">
        <w:rPr>
          <w:rFonts w:ascii="Trebuchet MS" w:hAnsi="Trebuchet MS"/>
          <w:sz w:val="20"/>
          <w:szCs w:val="20"/>
        </w:rPr>
        <w:t>Principalmente debido a que no se ha logrado el cambio tarifario que se presupuest</w:t>
      </w:r>
      <w:r w:rsidR="00C03AEF" w:rsidRPr="00392E13">
        <w:rPr>
          <w:rFonts w:ascii="Trebuchet MS" w:hAnsi="Trebuchet MS"/>
          <w:sz w:val="20"/>
          <w:szCs w:val="20"/>
        </w:rPr>
        <w:t>ado</w:t>
      </w:r>
      <w:r w:rsidR="00AC7EC4" w:rsidRPr="00392E13">
        <w:rPr>
          <w:rFonts w:ascii="Trebuchet MS" w:hAnsi="Trebuchet MS"/>
          <w:sz w:val="20"/>
          <w:szCs w:val="20"/>
        </w:rPr>
        <w:t xml:space="preserve"> para e</w:t>
      </w:r>
      <w:r w:rsidR="00C03AEF" w:rsidRPr="00392E13">
        <w:rPr>
          <w:rFonts w:ascii="Trebuchet MS" w:hAnsi="Trebuchet MS"/>
          <w:sz w:val="20"/>
          <w:szCs w:val="20"/>
        </w:rPr>
        <w:t>l 2022</w:t>
      </w:r>
      <w:r w:rsidR="00AC7EC4" w:rsidRPr="00392E13">
        <w:rPr>
          <w:rFonts w:ascii="Trebuchet MS" w:hAnsi="Trebuchet MS"/>
          <w:sz w:val="20"/>
          <w:szCs w:val="20"/>
        </w:rPr>
        <w:t>.</w:t>
      </w:r>
      <w:r w:rsidRPr="00392E13">
        <w:rPr>
          <w:rFonts w:ascii="Trebuchet MS" w:hAnsi="Trebuchet MS"/>
          <w:sz w:val="20"/>
          <w:szCs w:val="20"/>
        </w:rPr>
        <w:t xml:space="preserve"> </w:t>
      </w:r>
    </w:p>
    <w:p w14:paraId="6B4BECEA" w14:textId="5ACCB588" w:rsidR="00AC0A04" w:rsidRPr="00392E13" w:rsidRDefault="00AC0A04" w:rsidP="00392E13">
      <w:pPr>
        <w:jc w:val="both"/>
        <w:rPr>
          <w:rFonts w:ascii="Trebuchet MS" w:hAnsi="Trebuchet MS"/>
          <w:sz w:val="20"/>
          <w:szCs w:val="20"/>
        </w:rPr>
      </w:pPr>
    </w:p>
    <w:p w14:paraId="7A5D0B3A" w14:textId="5C981955" w:rsidR="00AC0A04" w:rsidRPr="00392E13" w:rsidRDefault="00AC0A04" w:rsidP="00392E13">
      <w:pPr>
        <w:jc w:val="both"/>
        <w:rPr>
          <w:rFonts w:ascii="Trebuchet MS" w:hAnsi="Trebuchet MS"/>
          <w:sz w:val="20"/>
          <w:szCs w:val="20"/>
        </w:rPr>
      </w:pPr>
    </w:p>
    <w:p w14:paraId="67D159F6" w14:textId="5BA063BE" w:rsidR="00A83C28" w:rsidRPr="00392E13" w:rsidRDefault="00CD565F" w:rsidP="00392E13">
      <w:pPr>
        <w:rPr>
          <w:rFonts w:ascii="Trebuchet MS" w:hAnsi="Trebuchet MS" w:cs="Calibri"/>
          <w:color w:val="000000"/>
          <w:sz w:val="20"/>
          <w:szCs w:val="20"/>
          <w:lang w:eastAsia="es-CO"/>
        </w:rPr>
      </w:pPr>
      <w:r w:rsidRPr="00392E13">
        <w:rPr>
          <w:rFonts w:ascii="Trebuchet MS" w:hAnsi="Trebuchet MS" w:cs="Calibri"/>
          <w:color w:val="000000"/>
          <w:sz w:val="20"/>
          <w:szCs w:val="20"/>
          <w:lang w:eastAsia="es-CO"/>
        </w:rPr>
        <w:t xml:space="preserve">           </w:t>
      </w:r>
    </w:p>
    <w:p w14:paraId="0ECF78F1" w14:textId="77777777" w:rsidR="009B4334" w:rsidRPr="00392E13" w:rsidRDefault="009B4334"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392E13">
        <w:rPr>
          <w:rFonts w:ascii="Trebuchet MS" w:eastAsia="SimSun" w:hAnsi="Trebuchet MS"/>
          <w:b w:val="0"/>
          <w:bCs w:val="0"/>
          <w:sz w:val="30"/>
          <w:szCs w:val="30"/>
          <w:lang w:eastAsia="es-CO"/>
        </w:rPr>
        <w:lastRenderedPageBreak/>
        <w:t xml:space="preserve">Acreedores y otras cuentas por pagar </w:t>
      </w:r>
    </w:p>
    <w:p w14:paraId="485F6B80" w14:textId="77777777" w:rsidR="009B4334" w:rsidRPr="00392E13" w:rsidRDefault="009B4334" w:rsidP="00392E13">
      <w:pPr>
        <w:rPr>
          <w:rFonts w:ascii="Trebuchet MS" w:hAnsi="Trebuchet MS" w:cs="Arial"/>
          <w:sz w:val="20"/>
          <w:szCs w:val="20"/>
        </w:rPr>
      </w:pPr>
      <w:bookmarkStart w:id="20" w:name="_Hlk106717042"/>
      <w:r w:rsidRPr="00392E13">
        <w:rPr>
          <w:rFonts w:ascii="Trebuchet MS" w:hAnsi="Trebuchet MS" w:cs="Arial"/>
          <w:sz w:val="20"/>
          <w:szCs w:val="20"/>
        </w:rPr>
        <w:t>Los acreedores y otras cuentas por pagar se miden al costo amortizado y están compuestos por:</w:t>
      </w:r>
    </w:p>
    <w:p w14:paraId="0FABDEF3" w14:textId="77777777" w:rsidR="009B4334" w:rsidRPr="00392E13" w:rsidRDefault="009B4334" w:rsidP="00392E13">
      <w:pPr>
        <w:rPr>
          <w:rFonts w:eastAsia="SimSun"/>
          <w:lang w:eastAsia="es-CO"/>
        </w:rPr>
      </w:pPr>
    </w:p>
    <w:p w14:paraId="4F94D4C3" w14:textId="77777777" w:rsidR="009B4334" w:rsidRPr="00392E13" w:rsidRDefault="009B4334" w:rsidP="00392E13">
      <w:pPr>
        <w:rPr>
          <w:rFonts w:eastAsia="SimSun"/>
          <w:lang w:eastAsia="es-CO"/>
        </w:rPr>
      </w:pPr>
      <w:r w:rsidRPr="00392E13">
        <w:rPr>
          <w:rFonts w:eastAsia="SimSun"/>
          <w:noProof/>
        </w:rPr>
        <w:drawing>
          <wp:inline distT="0" distB="0" distL="0" distR="0" wp14:anchorId="29AD83F7" wp14:editId="00AC76AC">
            <wp:extent cx="5400675" cy="1139190"/>
            <wp:effectExtent l="0" t="0" r="952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675" cy="1139190"/>
                    </a:xfrm>
                    <a:prstGeom prst="rect">
                      <a:avLst/>
                    </a:prstGeom>
                    <a:noFill/>
                    <a:ln>
                      <a:noFill/>
                    </a:ln>
                  </pic:spPr>
                </pic:pic>
              </a:graphicData>
            </a:graphic>
          </wp:inline>
        </w:drawing>
      </w:r>
    </w:p>
    <w:p w14:paraId="1BB3176E" w14:textId="77777777" w:rsidR="009B4334" w:rsidRPr="00392E13" w:rsidRDefault="009B4334" w:rsidP="00392E13">
      <w:pPr>
        <w:rPr>
          <w:rFonts w:eastAsia="SimSun"/>
          <w:lang w:eastAsia="es-CO"/>
        </w:rPr>
      </w:pPr>
    </w:p>
    <w:p w14:paraId="4096A197" w14:textId="77777777" w:rsidR="009B4334" w:rsidRPr="00392E13" w:rsidRDefault="009B4334" w:rsidP="00392E13">
      <w:pPr>
        <w:jc w:val="both"/>
        <w:rPr>
          <w:rFonts w:ascii="Trebuchet MS" w:hAnsi="Trebuchet MS" w:cs="Arial"/>
          <w:sz w:val="20"/>
          <w:szCs w:val="20"/>
        </w:rPr>
      </w:pPr>
      <w:r w:rsidRPr="00392E13">
        <w:rPr>
          <w:rFonts w:ascii="Trebuchet MS" w:eastAsia="SimSun" w:hAnsi="Trebuchet MS"/>
          <w:vertAlign w:val="superscript"/>
          <w:lang w:eastAsia="es-CO"/>
        </w:rPr>
        <w:t xml:space="preserve">1 </w:t>
      </w:r>
      <w:r w:rsidRPr="00392E13">
        <w:rPr>
          <w:rFonts w:ascii="Trebuchet MS" w:hAnsi="Trebuchet MS" w:cs="Arial"/>
          <w:sz w:val="20"/>
          <w:szCs w:val="20"/>
        </w:rPr>
        <w:t xml:space="preserve">Los acreedores y cuentas por pagar se reconocen por su valor razonable y corresponden a valores originados en la adquisición de bienes y servicios para el cumplimiento de la operación. </w:t>
      </w:r>
    </w:p>
    <w:p w14:paraId="6DC1F465" w14:textId="77777777" w:rsidR="009B4334" w:rsidRPr="00392E13" w:rsidRDefault="009B4334" w:rsidP="00392E13">
      <w:pPr>
        <w:jc w:val="both"/>
        <w:rPr>
          <w:rFonts w:ascii="Trebuchet MS" w:hAnsi="Trebuchet MS" w:cs="Arial"/>
          <w:sz w:val="20"/>
          <w:szCs w:val="20"/>
        </w:rPr>
      </w:pPr>
    </w:p>
    <w:p w14:paraId="44C9BF07" w14:textId="77777777" w:rsidR="009B4334" w:rsidRPr="00392E13" w:rsidRDefault="009B4334" w:rsidP="00392E13">
      <w:pPr>
        <w:jc w:val="both"/>
        <w:rPr>
          <w:rFonts w:ascii="Trebuchet MS" w:hAnsi="Trebuchet MS" w:cs="Arial"/>
          <w:sz w:val="20"/>
          <w:szCs w:val="20"/>
        </w:rPr>
      </w:pPr>
      <w:r w:rsidRPr="00392E13">
        <w:rPr>
          <w:rFonts w:ascii="Trebuchet MS" w:hAnsi="Trebuchet MS" w:cs="Arial"/>
          <w:sz w:val="20"/>
          <w:szCs w:val="20"/>
        </w:rPr>
        <w:t>El término para el pago a proveedores es generalmente de 30 días, de acuerdo con la política de pagos del Grupo EPM. Las variaciones corresponden principalmente a los aumentos en precios de contratos por efecto del IPC, nuevas contrataciones del periodo y pago oportuno de las obligaciones.</w:t>
      </w:r>
    </w:p>
    <w:p w14:paraId="0AB23E99" w14:textId="77777777" w:rsidR="009B4334" w:rsidRPr="00392E13" w:rsidRDefault="009B4334" w:rsidP="00392E13">
      <w:pPr>
        <w:jc w:val="both"/>
        <w:rPr>
          <w:rFonts w:ascii="Trebuchet MS" w:hAnsi="Trebuchet MS" w:cs="Arial"/>
          <w:sz w:val="20"/>
          <w:szCs w:val="20"/>
        </w:rPr>
      </w:pPr>
    </w:p>
    <w:p w14:paraId="731818E5" w14:textId="77777777" w:rsidR="009B4334" w:rsidRPr="00392E13" w:rsidRDefault="009B4334" w:rsidP="00392E13">
      <w:pPr>
        <w:jc w:val="both"/>
        <w:rPr>
          <w:rFonts w:ascii="Trebuchet MS" w:hAnsi="Trebuchet MS" w:cs="Arial"/>
          <w:sz w:val="20"/>
          <w:szCs w:val="20"/>
        </w:rPr>
      </w:pPr>
      <w:r w:rsidRPr="00392E13">
        <w:rPr>
          <w:rFonts w:ascii="Trebuchet MS" w:hAnsi="Trebuchet MS" w:cs="Arial"/>
          <w:sz w:val="20"/>
          <w:szCs w:val="20"/>
        </w:rPr>
        <w:t>Incluye principalmente otros servicios por $6,884,914,779, ya que por cambio de sistema a Conecta las facturas de proveedores al cierre del mes no fueron radicas a tiempo, aumenta los dividendos por pagar en $6,660,125,253, los cuales fueron aprobados en asamblea el 18 de marzo de 2022, con proyección de pago para noviembre;, el saldo por pagar de honorarios y servicios es de $6,754,323,396, los cuales corresponden a los contratos para la prestación del servicio de aseo y la recolección de residuos en zonas de difícil acceso, a través de la fundación de trabajadores de EMVARIAS, y las juntas de acción comunal; adicionalmente incluye los servicios asociados a los contratos del área de mantenimiento de vehículos y adecuaciones en el Relleno Sanitario la Pradera, descuentos de nómina y seguridad social $453,989,616. El aumento con respecto al periodo anterior obedece a las facturas no radicadas, lo que conlleva a desplazar el plazo de pago.</w:t>
      </w:r>
    </w:p>
    <w:p w14:paraId="7E7FF48F" w14:textId="77777777" w:rsidR="009B4334" w:rsidRPr="00392E13" w:rsidRDefault="009B4334" w:rsidP="00392E13">
      <w:pPr>
        <w:jc w:val="both"/>
        <w:rPr>
          <w:rFonts w:ascii="Trebuchet MS" w:hAnsi="Trebuchet MS" w:cs="Arial"/>
          <w:sz w:val="20"/>
          <w:szCs w:val="20"/>
        </w:rPr>
      </w:pPr>
    </w:p>
    <w:p w14:paraId="0DD61D65" w14:textId="77777777" w:rsidR="009B4334" w:rsidRPr="00392E13" w:rsidRDefault="009B4334" w:rsidP="00392E13">
      <w:pPr>
        <w:jc w:val="both"/>
        <w:rPr>
          <w:rFonts w:ascii="Trebuchet MS" w:hAnsi="Trebuchet MS" w:cs="Arial"/>
          <w:sz w:val="20"/>
          <w:szCs w:val="20"/>
        </w:rPr>
      </w:pPr>
      <w:r w:rsidRPr="00392E13">
        <w:rPr>
          <w:rFonts w:ascii="Trebuchet MS" w:hAnsi="Trebuchet MS" w:cs="Arial"/>
          <w:sz w:val="20"/>
          <w:szCs w:val="20"/>
          <w:vertAlign w:val="superscript"/>
        </w:rPr>
        <w:t>2</w:t>
      </w:r>
      <w:r w:rsidRPr="00392E13">
        <w:rPr>
          <w:rFonts w:ascii="Trebuchet MS" w:hAnsi="Trebuchet MS" w:cs="Arial"/>
          <w:sz w:val="20"/>
          <w:szCs w:val="20"/>
        </w:rPr>
        <w:t xml:space="preserve"> Se compone de bienes y servicios por $8,373,084,795 y proyectos de inversión $318,234,167. El aumento se da principalmente por el ajuste de precios para la vigencia 2022 y el registro de estimados de costos y gastos de bienes y servicios ejecutados.</w:t>
      </w:r>
    </w:p>
    <w:p w14:paraId="6A326083" w14:textId="77777777" w:rsidR="009B4334" w:rsidRPr="00392E13" w:rsidRDefault="009B4334" w:rsidP="00392E13">
      <w:pPr>
        <w:jc w:val="both"/>
        <w:rPr>
          <w:rFonts w:ascii="Trebuchet MS" w:hAnsi="Trebuchet MS" w:cs="Arial"/>
          <w:sz w:val="20"/>
          <w:szCs w:val="20"/>
        </w:rPr>
      </w:pPr>
    </w:p>
    <w:bookmarkEnd w:id="20"/>
    <w:p w14:paraId="0751205B" w14:textId="77777777" w:rsidR="00D06182" w:rsidRPr="00392E13" w:rsidRDefault="00D06182" w:rsidP="00392E13">
      <w:pPr>
        <w:pStyle w:val="Ttulo2"/>
        <w:keepLines/>
        <w:pBdr>
          <w:bottom w:val="single" w:sz="8" w:space="1" w:color="FFFFFF"/>
        </w:pBdr>
        <w:tabs>
          <w:tab w:val="left" w:pos="426"/>
        </w:tabs>
        <w:spacing w:before="120" w:after="120"/>
        <w:jc w:val="both"/>
        <w:rPr>
          <w:rFonts w:ascii="Trebuchet MS" w:eastAsia="SimSun" w:hAnsi="Trebuchet MS"/>
          <w:b w:val="0"/>
          <w:bCs w:val="0"/>
          <w:sz w:val="30"/>
          <w:szCs w:val="30"/>
          <w:lang w:eastAsia="es-CO"/>
        </w:rPr>
      </w:pPr>
    </w:p>
    <w:p w14:paraId="4E52FE07" w14:textId="29983110" w:rsidR="00D06182" w:rsidRPr="00392E13" w:rsidRDefault="00D06182"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392E13">
        <w:rPr>
          <w:rFonts w:ascii="Trebuchet MS" w:eastAsia="SimSun" w:hAnsi="Trebuchet MS"/>
          <w:b w:val="0"/>
          <w:bCs w:val="0"/>
          <w:sz w:val="30"/>
          <w:szCs w:val="30"/>
          <w:lang w:eastAsia="es-CO"/>
        </w:rPr>
        <w:t xml:space="preserve">Provisiones, activos y pasivos contingentes </w:t>
      </w:r>
    </w:p>
    <w:p w14:paraId="60E82A82" w14:textId="0753AF65" w:rsidR="00D06182" w:rsidRPr="00392E13" w:rsidRDefault="00F2601D" w:rsidP="00392E13">
      <w:pPr>
        <w:rPr>
          <w:rFonts w:ascii="Trebuchet MS" w:hAnsi="Trebuchet MS" w:cs="Arial"/>
          <w:sz w:val="20"/>
          <w:szCs w:val="20"/>
        </w:rPr>
      </w:pPr>
      <w:r w:rsidRPr="00392E13">
        <w:rPr>
          <w:rFonts w:ascii="Trebuchet MS" w:hAnsi="Trebuchet MS" w:cs="Arial"/>
          <w:sz w:val="20"/>
          <w:szCs w:val="20"/>
        </w:rPr>
        <w:t>El pasivo por provisiones presenta</w:t>
      </w:r>
      <w:r w:rsidR="00D06182" w:rsidRPr="00392E13">
        <w:rPr>
          <w:rFonts w:ascii="Trebuchet MS" w:hAnsi="Trebuchet MS" w:cs="Arial"/>
          <w:sz w:val="20"/>
          <w:szCs w:val="20"/>
        </w:rPr>
        <w:t xml:space="preserve"> la siguiente composición: </w:t>
      </w:r>
    </w:p>
    <w:p w14:paraId="744DC7E8" w14:textId="212B7FA3" w:rsidR="009B4334" w:rsidRPr="00392E13" w:rsidRDefault="00F2601D" w:rsidP="00392E13">
      <w:pPr>
        <w:pStyle w:val="Ttulo2"/>
        <w:keepLines/>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392E13">
        <w:rPr>
          <w:rFonts w:eastAsia="SimSun"/>
        </w:rPr>
        <w:drawing>
          <wp:inline distT="0" distB="0" distL="0" distR="0" wp14:anchorId="390B085D" wp14:editId="201B7014">
            <wp:extent cx="5400675" cy="1278255"/>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675" cy="1278255"/>
                    </a:xfrm>
                    <a:prstGeom prst="rect">
                      <a:avLst/>
                    </a:prstGeom>
                    <a:noFill/>
                    <a:ln>
                      <a:noFill/>
                    </a:ln>
                  </pic:spPr>
                </pic:pic>
              </a:graphicData>
            </a:graphic>
          </wp:inline>
        </w:drawing>
      </w:r>
    </w:p>
    <w:p w14:paraId="164F593F" w14:textId="7D1F9528" w:rsidR="00D06182" w:rsidRPr="00392E13" w:rsidRDefault="00D06182" w:rsidP="00392E13">
      <w:pPr>
        <w:rPr>
          <w:rFonts w:eastAsia="SimSun"/>
          <w:lang w:eastAsia="es-CO"/>
        </w:rPr>
      </w:pPr>
    </w:p>
    <w:p w14:paraId="0015A2E4" w14:textId="32A7649C" w:rsidR="00F2601D" w:rsidRPr="00392E13" w:rsidRDefault="00F2601D" w:rsidP="00392E13">
      <w:pPr>
        <w:jc w:val="both"/>
        <w:rPr>
          <w:rFonts w:ascii="Trebuchet MS" w:hAnsi="Trebuchet MS"/>
          <w:sz w:val="20"/>
          <w:szCs w:val="20"/>
        </w:rPr>
      </w:pPr>
      <w:r w:rsidRPr="00392E13">
        <w:rPr>
          <w:rFonts w:ascii="Trebuchet MS" w:hAnsi="Trebuchet MS"/>
          <w:sz w:val="20"/>
          <w:szCs w:val="20"/>
          <w:vertAlign w:val="superscript"/>
        </w:rPr>
        <w:lastRenderedPageBreak/>
        <w:t>1</w:t>
      </w:r>
      <w:r w:rsidRPr="00392E13">
        <w:rPr>
          <w:rFonts w:ascii="Trebuchet MS" w:hAnsi="Trebuchet MS"/>
          <w:sz w:val="20"/>
          <w:szCs w:val="20"/>
        </w:rPr>
        <w:t>La provisión por litigios es objeto de revisión trimestral y se ajusta a través de la valoración para reflejar la mejor estimación posible en cada periodo de análisis, en los casos en que el litigio no cumple con las condiciones para ser provisionado, se procede a revertir la provisión; los litigios que se reconocen son los calificados como probables, para el 2022 se presenta una disminución en el reconocimiento de la provisión por el cambio de probabilidad de los procesos que pasan de probables a remotos o posibles.</w:t>
      </w:r>
    </w:p>
    <w:p w14:paraId="56C0847C" w14:textId="77777777" w:rsidR="00F2601D" w:rsidRPr="00392E13" w:rsidRDefault="00F2601D" w:rsidP="00392E13">
      <w:pPr>
        <w:jc w:val="both"/>
        <w:rPr>
          <w:rFonts w:ascii="Trebuchet MS" w:hAnsi="Trebuchet MS"/>
          <w:sz w:val="20"/>
          <w:szCs w:val="20"/>
        </w:rPr>
      </w:pPr>
    </w:p>
    <w:p w14:paraId="0F35F334" w14:textId="6F159EC9" w:rsidR="00D06182" w:rsidRPr="00392E13" w:rsidRDefault="00F2601D" w:rsidP="00392E13">
      <w:pPr>
        <w:jc w:val="both"/>
        <w:rPr>
          <w:rFonts w:ascii="Trebuchet MS" w:hAnsi="Trebuchet MS"/>
          <w:sz w:val="20"/>
          <w:szCs w:val="20"/>
        </w:rPr>
      </w:pPr>
      <w:r w:rsidRPr="00392E13">
        <w:rPr>
          <w:rFonts w:ascii="Trebuchet MS" w:hAnsi="Trebuchet MS"/>
          <w:sz w:val="20"/>
          <w:szCs w:val="20"/>
          <w:vertAlign w:val="superscript"/>
        </w:rPr>
        <w:t>2</w:t>
      </w:r>
      <w:r w:rsidR="00D06182" w:rsidRPr="00392E13">
        <w:rPr>
          <w:rFonts w:ascii="Trebuchet MS" w:hAnsi="Trebuchet MS"/>
          <w:sz w:val="20"/>
          <w:szCs w:val="20"/>
        </w:rPr>
        <w:t xml:space="preserve">EMVARIAS se encuentra obligado a incurrir en costos de desmantelamiento o restauración de sus instalaciones y activos en los cuales desarrolla la actividad de disposición de residuos sólidos.  La obligación se inicia desde el momento en el cual el relleno se encuentra en condiciones óptimas para la realización de la actividad de disposición final y va hasta que la autoridad ambiental mediante resolución decrete por terminadas las etapas de cierre, clausura y post clausura, tiempo en el cual ya se habrán hecho efectivos todos los desembolsos estimados e incluidos en los flujos de pagos proyectados. El término de operación del relleno sanitario está dado en función de la licencia ambiental y del cumplimiento de las obligaciones allí contenidas. </w:t>
      </w:r>
    </w:p>
    <w:p w14:paraId="23BFDDB8" w14:textId="77777777" w:rsidR="00D06182" w:rsidRPr="00392E13" w:rsidRDefault="00D06182" w:rsidP="00392E13">
      <w:pPr>
        <w:jc w:val="both"/>
        <w:rPr>
          <w:rFonts w:ascii="Trebuchet MS" w:hAnsi="Trebuchet MS"/>
          <w:sz w:val="20"/>
          <w:szCs w:val="20"/>
        </w:rPr>
      </w:pPr>
      <w:r w:rsidRPr="00392E13">
        <w:rPr>
          <w:rFonts w:ascii="Trebuchet MS" w:hAnsi="Trebuchet MS"/>
          <w:sz w:val="20"/>
          <w:szCs w:val="20"/>
        </w:rPr>
        <w:t>Los principales supuestos considerados en el cálculo de la provisión son aquellos que indica la reglamentación como actividades que deberán realizarse en cada una de las etapas y contenidas en el plan de manejo ambiental propuesto por la entidad como son monitoreo y control de variables ambientales, Asesoría, extracción de lixiviados, gases, personal operativo, mantenimiento, etc.</w:t>
      </w:r>
    </w:p>
    <w:p w14:paraId="12A9AECB" w14:textId="1505C6E6" w:rsidR="00D06182" w:rsidRPr="00392E13" w:rsidRDefault="00D06182" w:rsidP="00392E13">
      <w:pPr>
        <w:jc w:val="both"/>
        <w:rPr>
          <w:rFonts w:ascii="Trebuchet MS" w:hAnsi="Trebuchet MS"/>
          <w:sz w:val="20"/>
          <w:szCs w:val="20"/>
        </w:rPr>
      </w:pPr>
      <w:r w:rsidRPr="00392E13">
        <w:rPr>
          <w:rFonts w:ascii="Trebuchet MS" w:hAnsi="Trebuchet MS"/>
          <w:sz w:val="20"/>
          <w:szCs w:val="20"/>
        </w:rPr>
        <w:t xml:space="preserve">La empresa ha definido desmantelamiento para el antiguo relleno curva de rodas sitio en el cual Emvarias dispuso sus basuras hasta el año 2003, para el cual se tienen flujos determinados hasta el año 2025 y que son prorrogables en el tiempo hasta que se defina el uso final del sitio.  Adicionalmente, los flujos del vaso la </w:t>
      </w:r>
      <w:r w:rsidRPr="00392E13">
        <w:rPr>
          <w:rFonts w:ascii="Trebuchet MS" w:hAnsi="Trebuchet MS"/>
          <w:sz w:val="20"/>
          <w:szCs w:val="20"/>
        </w:rPr>
        <w:t>M</w:t>
      </w:r>
      <w:r w:rsidRPr="00392E13">
        <w:rPr>
          <w:rFonts w:ascii="Trebuchet MS" w:hAnsi="Trebuchet MS"/>
          <w:sz w:val="20"/>
          <w:szCs w:val="20"/>
        </w:rPr>
        <w:t xml:space="preserve">úsica van hasta el año </w:t>
      </w:r>
      <w:r w:rsidRPr="00392E13">
        <w:rPr>
          <w:rFonts w:ascii="Trebuchet MS" w:hAnsi="Trebuchet MS"/>
          <w:sz w:val="20"/>
          <w:szCs w:val="20"/>
        </w:rPr>
        <w:t>2030,</w:t>
      </w:r>
      <w:r w:rsidRPr="00392E13">
        <w:rPr>
          <w:rFonts w:ascii="Trebuchet MS" w:hAnsi="Trebuchet MS"/>
          <w:sz w:val="20"/>
          <w:szCs w:val="20"/>
        </w:rPr>
        <w:t xml:space="preserve"> </w:t>
      </w:r>
      <w:r w:rsidRPr="00392E13">
        <w:rPr>
          <w:rFonts w:ascii="Trebuchet MS" w:hAnsi="Trebuchet MS"/>
          <w:sz w:val="20"/>
          <w:szCs w:val="20"/>
        </w:rPr>
        <w:t>C</w:t>
      </w:r>
      <w:r w:rsidRPr="00392E13">
        <w:rPr>
          <w:rFonts w:ascii="Trebuchet MS" w:hAnsi="Trebuchet MS"/>
          <w:sz w:val="20"/>
          <w:szCs w:val="20"/>
        </w:rPr>
        <w:t xml:space="preserve">arrilera se tienen estimados hasta el año 2023 y vaso Altaír hasta el año 2039 </w:t>
      </w:r>
    </w:p>
    <w:p w14:paraId="12A35826" w14:textId="77777777" w:rsidR="00D06182" w:rsidRPr="00392E13" w:rsidRDefault="00D06182" w:rsidP="00392E13">
      <w:pPr>
        <w:jc w:val="both"/>
        <w:rPr>
          <w:rFonts w:ascii="Trebuchet MS" w:hAnsi="Trebuchet MS"/>
          <w:sz w:val="20"/>
          <w:szCs w:val="20"/>
        </w:rPr>
      </w:pPr>
      <w:r w:rsidRPr="00392E13">
        <w:rPr>
          <w:rFonts w:ascii="Trebuchet MS" w:hAnsi="Trebuchet MS"/>
          <w:sz w:val="20"/>
          <w:szCs w:val="20"/>
        </w:rPr>
        <w:t xml:space="preserve">La provisión se reconoce por el valor presente de los costos esperados para cancelar la obligación utilizando flujos de efectivo estimados. Los flujos de efectivo se descuentan a una tasa antes de impuestos, utilizando para el descuento una tasa calculada con referencia a los rendimientos del mercado de los bonos emitidos por el Gobierno Nacional (TES, Títulos de deuda pública emitidos por la Tesorería General de la Nación) al final del período sobre el que se informa. </w:t>
      </w:r>
    </w:p>
    <w:p w14:paraId="3FAA267A" w14:textId="3F68F93A" w:rsidR="00D06182" w:rsidRPr="00392E13" w:rsidRDefault="00D06182" w:rsidP="00392E13">
      <w:pPr>
        <w:jc w:val="both"/>
        <w:rPr>
          <w:rFonts w:ascii="Trebuchet MS" w:hAnsi="Trebuchet MS"/>
          <w:sz w:val="20"/>
          <w:szCs w:val="20"/>
        </w:rPr>
      </w:pPr>
      <w:r w:rsidRPr="00392E13">
        <w:rPr>
          <w:rFonts w:ascii="Trebuchet MS" w:hAnsi="Trebuchet MS"/>
          <w:sz w:val="20"/>
          <w:szCs w:val="20"/>
        </w:rPr>
        <w:t>Durante el periodo la provisión por desmantelamiento present</w:t>
      </w:r>
      <w:r w:rsidR="00F2601D" w:rsidRPr="00392E13">
        <w:rPr>
          <w:rFonts w:ascii="Trebuchet MS" w:hAnsi="Trebuchet MS"/>
          <w:sz w:val="20"/>
          <w:szCs w:val="20"/>
        </w:rPr>
        <w:t>ó</w:t>
      </w:r>
      <w:r w:rsidRPr="00392E13">
        <w:rPr>
          <w:rFonts w:ascii="Trebuchet MS" w:hAnsi="Trebuchet MS"/>
          <w:sz w:val="20"/>
          <w:szCs w:val="20"/>
        </w:rPr>
        <w:t xml:space="preserve"> una variación de $1,673,524,077 la cual se genera principalmente por la no ejecución de flujos de pago proyectados, por el uso de flujos de Curva de rodas y los cambios en el IPC y tasas de mercado que generan recuperaciones para el periodo </w:t>
      </w:r>
      <w:r w:rsidR="00F2601D" w:rsidRPr="00392E13">
        <w:rPr>
          <w:rFonts w:ascii="Trebuchet MS" w:hAnsi="Trebuchet MS"/>
          <w:sz w:val="20"/>
          <w:szCs w:val="20"/>
        </w:rPr>
        <w:t>de $</w:t>
      </w:r>
      <w:r w:rsidRPr="00392E13">
        <w:rPr>
          <w:rFonts w:ascii="Trebuchet MS" w:hAnsi="Trebuchet MS"/>
          <w:sz w:val="20"/>
          <w:szCs w:val="20"/>
        </w:rPr>
        <w:t xml:space="preserve">3,323,924,147.  Los aumentos de provisión están relacionados con el gasto financiero de la obligación por $1,250,838,937, la actualización de la provisión de </w:t>
      </w:r>
      <w:r w:rsidR="00F2601D" w:rsidRPr="00392E13">
        <w:rPr>
          <w:rFonts w:ascii="Trebuchet MS" w:hAnsi="Trebuchet MS"/>
          <w:sz w:val="20"/>
          <w:szCs w:val="20"/>
        </w:rPr>
        <w:t>Rodas,</w:t>
      </w:r>
      <w:r w:rsidRPr="00392E13">
        <w:rPr>
          <w:rFonts w:ascii="Trebuchet MS" w:hAnsi="Trebuchet MS"/>
          <w:sz w:val="20"/>
          <w:szCs w:val="20"/>
        </w:rPr>
        <w:t xml:space="preserve"> </w:t>
      </w:r>
      <w:r w:rsidR="00F2601D" w:rsidRPr="00392E13">
        <w:rPr>
          <w:rFonts w:ascii="Trebuchet MS" w:hAnsi="Trebuchet MS"/>
          <w:sz w:val="20"/>
          <w:szCs w:val="20"/>
        </w:rPr>
        <w:t>M</w:t>
      </w:r>
      <w:r w:rsidRPr="00392E13">
        <w:rPr>
          <w:rFonts w:ascii="Trebuchet MS" w:hAnsi="Trebuchet MS"/>
          <w:sz w:val="20"/>
          <w:szCs w:val="20"/>
        </w:rPr>
        <w:t xml:space="preserve">úsica y </w:t>
      </w:r>
      <w:r w:rsidR="00F2601D" w:rsidRPr="00392E13">
        <w:rPr>
          <w:rFonts w:ascii="Trebuchet MS" w:hAnsi="Trebuchet MS"/>
          <w:sz w:val="20"/>
          <w:szCs w:val="20"/>
        </w:rPr>
        <w:t>C</w:t>
      </w:r>
      <w:r w:rsidRPr="00392E13">
        <w:rPr>
          <w:rFonts w:ascii="Trebuchet MS" w:hAnsi="Trebuchet MS"/>
          <w:sz w:val="20"/>
          <w:szCs w:val="20"/>
        </w:rPr>
        <w:t>arrilera que afectan el gasto al no ser activos operativos y que asciende a $858,895,168 y por la actualización de la provisión de Vaso Altaír que suma $115,029,317.</w:t>
      </w:r>
    </w:p>
    <w:p w14:paraId="09DD5D84" w14:textId="77777777" w:rsidR="00D06182" w:rsidRPr="00392E13" w:rsidRDefault="00D06182" w:rsidP="00392E13">
      <w:pPr>
        <w:rPr>
          <w:rFonts w:eastAsia="SimSun"/>
          <w:lang w:eastAsia="es-CO"/>
        </w:rPr>
      </w:pPr>
    </w:p>
    <w:p w14:paraId="143686E1" w14:textId="7075DA8A" w:rsidR="008C0C0E" w:rsidRPr="00392E13" w:rsidRDefault="00344C02"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392E13">
        <w:rPr>
          <w:rFonts w:ascii="Trebuchet MS" w:eastAsia="SimSun" w:hAnsi="Trebuchet MS"/>
          <w:b w:val="0"/>
          <w:bCs w:val="0"/>
          <w:sz w:val="30"/>
          <w:szCs w:val="30"/>
          <w:lang w:eastAsia="es-CO"/>
        </w:rPr>
        <w:t>Otros pasivos</w:t>
      </w:r>
      <w:r w:rsidR="00AD3E79" w:rsidRPr="00392E13">
        <w:rPr>
          <w:rFonts w:ascii="Trebuchet MS" w:eastAsia="SimSun" w:hAnsi="Trebuchet MS"/>
          <w:b w:val="0"/>
          <w:bCs w:val="0"/>
          <w:sz w:val="30"/>
          <w:szCs w:val="30"/>
          <w:lang w:eastAsia="es-CO"/>
        </w:rPr>
        <w:t xml:space="preserve"> financieros </w:t>
      </w:r>
    </w:p>
    <w:p w14:paraId="781304C1" w14:textId="1453722B" w:rsidR="00DC4346" w:rsidRPr="00392E13" w:rsidRDefault="00A7138B" w:rsidP="00392E13">
      <w:pPr>
        <w:rPr>
          <w:rFonts w:ascii="Trebuchet MS" w:hAnsi="Trebuchet MS" w:cs="Arial"/>
          <w:sz w:val="20"/>
          <w:szCs w:val="20"/>
        </w:rPr>
      </w:pPr>
      <w:r w:rsidRPr="00392E13">
        <w:rPr>
          <w:rFonts w:ascii="Trebuchet MS" w:hAnsi="Trebuchet MS" w:cs="Arial"/>
          <w:sz w:val="20"/>
          <w:szCs w:val="20"/>
        </w:rPr>
        <w:t>L</w:t>
      </w:r>
      <w:r w:rsidR="00344C02" w:rsidRPr="00392E13">
        <w:rPr>
          <w:rFonts w:ascii="Trebuchet MS" w:hAnsi="Trebuchet MS" w:cs="Arial"/>
          <w:sz w:val="20"/>
          <w:szCs w:val="20"/>
        </w:rPr>
        <w:t>os</w:t>
      </w:r>
      <w:r w:rsidRPr="00392E13">
        <w:rPr>
          <w:rFonts w:ascii="Trebuchet MS" w:hAnsi="Trebuchet MS" w:cs="Arial"/>
          <w:sz w:val="20"/>
          <w:szCs w:val="20"/>
        </w:rPr>
        <w:t xml:space="preserve"> </w:t>
      </w:r>
      <w:r w:rsidR="00344C02" w:rsidRPr="00392E13">
        <w:rPr>
          <w:rFonts w:ascii="Trebuchet MS" w:hAnsi="Trebuchet MS" w:cs="Arial"/>
          <w:sz w:val="20"/>
          <w:szCs w:val="20"/>
        </w:rPr>
        <w:t>otros pasivos</w:t>
      </w:r>
      <w:r w:rsidR="00AD3E79" w:rsidRPr="00392E13">
        <w:rPr>
          <w:rFonts w:ascii="Trebuchet MS" w:hAnsi="Trebuchet MS" w:cs="Arial"/>
          <w:sz w:val="20"/>
          <w:szCs w:val="20"/>
        </w:rPr>
        <w:t xml:space="preserve"> financieros</w:t>
      </w:r>
      <w:r w:rsidR="00791C40" w:rsidRPr="00392E13">
        <w:rPr>
          <w:rFonts w:ascii="Trebuchet MS" w:hAnsi="Trebuchet MS" w:cs="Arial"/>
          <w:sz w:val="20"/>
          <w:szCs w:val="20"/>
        </w:rPr>
        <w:t xml:space="preserve"> </w:t>
      </w:r>
      <w:r w:rsidRPr="00392E13">
        <w:rPr>
          <w:rFonts w:ascii="Trebuchet MS" w:hAnsi="Trebuchet MS" w:cs="Arial"/>
          <w:sz w:val="20"/>
          <w:szCs w:val="20"/>
        </w:rPr>
        <w:t>presentan</w:t>
      </w:r>
      <w:r w:rsidR="00063187" w:rsidRPr="00392E13">
        <w:rPr>
          <w:rFonts w:ascii="Trebuchet MS" w:hAnsi="Trebuchet MS" w:cs="Arial"/>
          <w:sz w:val="20"/>
          <w:szCs w:val="20"/>
        </w:rPr>
        <w:t xml:space="preserve"> </w:t>
      </w:r>
      <w:r w:rsidRPr="00392E13">
        <w:rPr>
          <w:rFonts w:ascii="Trebuchet MS" w:hAnsi="Trebuchet MS" w:cs="Arial"/>
          <w:sz w:val="20"/>
          <w:szCs w:val="20"/>
        </w:rPr>
        <w:t xml:space="preserve">la </w:t>
      </w:r>
      <w:r w:rsidR="00063187" w:rsidRPr="00392E13">
        <w:rPr>
          <w:rFonts w:ascii="Trebuchet MS" w:hAnsi="Trebuchet MS" w:cs="Arial"/>
          <w:sz w:val="20"/>
          <w:szCs w:val="20"/>
        </w:rPr>
        <w:t>siguiente</w:t>
      </w:r>
      <w:r w:rsidRPr="00392E13">
        <w:rPr>
          <w:rFonts w:ascii="Trebuchet MS" w:hAnsi="Trebuchet MS" w:cs="Arial"/>
          <w:sz w:val="20"/>
          <w:szCs w:val="20"/>
        </w:rPr>
        <w:t xml:space="preserve"> composición</w:t>
      </w:r>
      <w:r w:rsidR="00063187" w:rsidRPr="00392E13">
        <w:rPr>
          <w:rFonts w:ascii="Trebuchet MS" w:hAnsi="Trebuchet MS" w:cs="Arial"/>
          <w:sz w:val="20"/>
          <w:szCs w:val="20"/>
        </w:rPr>
        <w:t xml:space="preserve">: </w:t>
      </w:r>
    </w:p>
    <w:p w14:paraId="11A7299C" w14:textId="77777777" w:rsidR="00BF30BE" w:rsidRPr="00392E13" w:rsidRDefault="00BF30BE" w:rsidP="00392E13">
      <w:pPr>
        <w:rPr>
          <w:rFonts w:ascii="Trebuchet MS" w:hAnsi="Trebuchet MS" w:cs="Arial"/>
          <w:sz w:val="20"/>
          <w:szCs w:val="20"/>
        </w:rPr>
      </w:pPr>
    </w:p>
    <w:p w14:paraId="0A3B068C" w14:textId="7242C83D" w:rsidR="0009143A" w:rsidRPr="00392E13" w:rsidRDefault="00D06182" w:rsidP="00392E13">
      <w:pPr>
        <w:tabs>
          <w:tab w:val="left" w:pos="8364"/>
        </w:tabs>
        <w:jc w:val="center"/>
        <w:rPr>
          <w:rFonts w:ascii="Trebuchet MS" w:hAnsi="Trebuchet MS" w:cs="Arial"/>
          <w:sz w:val="20"/>
          <w:szCs w:val="20"/>
        </w:rPr>
      </w:pPr>
      <w:r w:rsidRPr="00392E13">
        <w:drawing>
          <wp:inline distT="0" distB="0" distL="0" distR="0" wp14:anchorId="46B9C46A" wp14:editId="1BBF50A9">
            <wp:extent cx="5400675" cy="1348105"/>
            <wp:effectExtent l="0" t="0" r="9525" b="444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675" cy="1348105"/>
                    </a:xfrm>
                    <a:prstGeom prst="rect">
                      <a:avLst/>
                    </a:prstGeom>
                    <a:noFill/>
                    <a:ln>
                      <a:noFill/>
                    </a:ln>
                  </pic:spPr>
                </pic:pic>
              </a:graphicData>
            </a:graphic>
          </wp:inline>
        </w:drawing>
      </w:r>
      <w:r w:rsidR="00017069" w:rsidRPr="00392E13">
        <w:rPr>
          <w:noProof/>
        </w:rPr>
        <w:t xml:space="preserve"> </w:t>
      </w:r>
    </w:p>
    <w:p w14:paraId="33DD5CF0" w14:textId="77777777" w:rsidR="002B59C3" w:rsidRPr="00392E13" w:rsidRDefault="002B59C3" w:rsidP="00392E13">
      <w:pPr>
        <w:rPr>
          <w:rFonts w:ascii="Trebuchet MS" w:hAnsi="Trebuchet MS" w:cs="Arial"/>
          <w:sz w:val="20"/>
          <w:szCs w:val="20"/>
        </w:rPr>
      </w:pPr>
    </w:p>
    <w:p w14:paraId="243EF048" w14:textId="0980CBFA" w:rsidR="007767C3" w:rsidRPr="00392E13" w:rsidRDefault="00AD3E79" w:rsidP="00392E13">
      <w:pPr>
        <w:jc w:val="both"/>
        <w:rPr>
          <w:rFonts w:ascii="Trebuchet MS" w:hAnsi="Trebuchet MS"/>
          <w:sz w:val="20"/>
          <w:szCs w:val="20"/>
        </w:rPr>
      </w:pPr>
      <w:r w:rsidRPr="00392E13">
        <w:rPr>
          <w:rFonts w:ascii="Trebuchet MS" w:hAnsi="Trebuchet MS"/>
          <w:sz w:val="20"/>
          <w:szCs w:val="20"/>
          <w:vertAlign w:val="superscript"/>
        </w:rPr>
        <w:lastRenderedPageBreak/>
        <w:t>1</w:t>
      </w:r>
      <w:r w:rsidRPr="00392E13">
        <w:rPr>
          <w:rFonts w:ascii="Trebuchet MS" w:hAnsi="Trebuchet MS"/>
          <w:sz w:val="20"/>
          <w:szCs w:val="20"/>
        </w:rPr>
        <w:t xml:space="preserve"> </w:t>
      </w:r>
      <w:r w:rsidR="00D06182" w:rsidRPr="00392E13">
        <w:rPr>
          <w:rFonts w:ascii="Trebuchet MS" w:hAnsi="Trebuchet MS"/>
          <w:sz w:val="20"/>
          <w:szCs w:val="20"/>
        </w:rPr>
        <w:t>El pasivo por arrendamientos financieros surge después de la adopción de la NIIF 16 realizada a partir del 1 de enero de 2019, al cierre de mayo en total (porción corriente y no corriente) ascendió a $31.185.266. Este pasivo corresponde al valor presente de los pagos pendientes por el contrato de arrendamiento con SP Ingenieros (maquinaria amarilla), DIESPU (equipo de topografía) y Renting (vehículos recolectores), el cual disminuye mes a mes en relación con los pagos realizados por la Empresa. Este pasivo no tiene relación directa con el activo por derecho de uso, debido a que el activo disminuye con relación a la depreciación de los activos asociados, la cual tiene un comportamiento diferente a los pagos realizados por parte de la Empresa</w:t>
      </w:r>
      <w:r w:rsidR="00D23E76" w:rsidRPr="00392E13">
        <w:rPr>
          <w:rFonts w:ascii="Trebuchet MS" w:hAnsi="Trebuchet MS"/>
          <w:sz w:val="20"/>
          <w:szCs w:val="20"/>
        </w:rPr>
        <w:t xml:space="preserve">. </w:t>
      </w:r>
    </w:p>
    <w:p w14:paraId="1EA69A7F" w14:textId="77777777" w:rsidR="00BF5F6D" w:rsidRPr="00392E13" w:rsidRDefault="00BF5F6D" w:rsidP="00392E13">
      <w:pPr>
        <w:jc w:val="both"/>
        <w:rPr>
          <w:rFonts w:ascii="Trebuchet MS" w:hAnsi="Trebuchet MS"/>
          <w:sz w:val="20"/>
          <w:szCs w:val="20"/>
        </w:rPr>
      </w:pPr>
    </w:p>
    <w:p w14:paraId="64B8A768" w14:textId="4BA0478A" w:rsidR="00215D1C" w:rsidRPr="00392E13" w:rsidRDefault="00D06182" w:rsidP="00392E13">
      <w:pPr>
        <w:pStyle w:val="Prrafodelista"/>
        <w:ind w:left="0"/>
        <w:jc w:val="both"/>
        <w:rPr>
          <w:rFonts w:ascii="Trebuchet MS" w:hAnsi="Trebuchet MS"/>
          <w:sz w:val="20"/>
          <w:szCs w:val="20"/>
        </w:rPr>
      </w:pPr>
      <w:r w:rsidRPr="00392E13">
        <w:rPr>
          <w:rFonts w:ascii="Trebuchet MS" w:hAnsi="Trebuchet MS"/>
          <w:sz w:val="20"/>
          <w:szCs w:val="20"/>
          <w:vertAlign w:val="superscript"/>
        </w:rPr>
        <w:t>2</w:t>
      </w:r>
      <w:r w:rsidRPr="00392E13">
        <w:rPr>
          <w:rFonts w:ascii="Trebuchet MS" w:hAnsi="Trebuchet MS"/>
          <w:sz w:val="20"/>
          <w:szCs w:val="20"/>
        </w:rPr>
        <w:t>La variación neta del pasivo financiero asociado a los bonos pensionales de la Empresa fue $340.500.398 por el efecto combinado de pagos y la actualización del pasivo que se realiza a través de la evaluación trimestral</w:t>
      </w:r>
      <w:r w:rsidR="006C04B6" w:rsidRPr="00392E13">
        <w:rPr>
          <w:rFonts w:ascii="Trebuchet MS" w:hAnsi="Trebuchet MS"/>
          <w:sz w:val="20"/>
          <w:szCs w:val="20"/>
        </w:rPr>
        <w:t xml:space="preserve">. </w:t>
      </w:r>
    </w:p>
    <w:p w14:paraId="14137360" w14:textId="6C5D2977" w:rsidR="00C90552" w:rsidRPr="00392E13" w:rsidRDefault="00C90552" w:rsidP="00392E13">
      <w:pPr>
        <w:rPr>
          <w:rFonts w:ascii="Trebuchet MS" w:hAnsi="Trebuchet MS"/>
          <w:sz w:val="20"/>
          <w:szCs w:val="20"/>
        </w:rPr>
      </w:pPr>
    </w:p>
    <w:p w14:paraId="1B79FD31" w14:textId="17212DF7" w:rsidR="00A84F35" w:rsidRPr="00392E13" w:rsidRDefault="00402E66" w:rsidP="00392E13">
      <w:pPr>
        <w:rPr>
          <w:rFonts w:ascii="Trebuchet MS" w:hAnsi="Trebuchet MS" w:cs="Calibri"/>
          <w:color w:val="000000"/>
          <w:sz w:val="22"/>
          <w:szCs w:val="22"/>
          <w:lang w:eastAsia="es-CO"/>
        </w:rPr>
      </w:pPr>
      <w:r w:rsidRPr="00392E13">
        <w:rPr>
          <w:rFonts w:ascii="Trebuchet MS" w:hAnsi="Trebuchet MS" w:cs="Calibri"/>
          <w:color w:val="000000"/>
          <w:sz w:val="22"/>
          <w:szCs w:val="22"/>
          <w:lang w:eastAsia="es-CO"/>
        </w:rPr>
        <w:t xml:space="preserve">             </w:t>
      </w:r>
      <w:r w:rsidR="00A84F35" w:rsidRPr="00392E13">
        <w:rPr>
          <w:rFonts w:ascii="Trebuchet MS" w:hAnsi="Trebuchet MS" w:cs="Calibri"/>
          <w:color w:val="000000"/>
          <w:sz w:val="22"/>
          <w:szCs w:val="22"/>
          <w:lang w:eastAsia="es-CO"/>
        </w:rPr>
        <w:t xml:space="preserve">                        </w:t>
      </w:r>
    </w:p>
    <w:p w14:paraId="20F46ACF" w14:textId="346CCCDF" w:rsidR="003E4A85" w:rsidRPr="00392E13" w:rsidRDefault="0095598A"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392E13">
        <w:rPr>
          <w:rFonts w:ascii="Trebuchet MS" w:eastAsia="SimSun" w:hAnsi="Trebuchet MS"/>
          <w:b w:val="0"/>
          <w:bCs w:val="0"/>
          <w:sz w:val="30"/>
          <w:szCs w:val="30"/>
          <w:lang w:eastAsia="es-CO"/>
        </w:rPr>
        <w:t>Prestación de servicios</w:t>
      </w:r>
    </w:p>
    <w:p w14:paraId="5BB23F2B" w14:textId="77777777" w:rsidR="003E4A85" w:rsidRPr="00392E13" w:rsidRDefault="003E4A85" w:rsidP="00392E13">
      <w:pPr>
        <w:rPr>
          <w:rFonts w:ascii="Trebuchet MS" w:hAnsi="Trebuchet MS"/>
          <w:sz w:val="20"/>
          <w:szCs w:val="20"/>
        </w:rPr>
      </w:pPr>
    </w:p>
    <w:p w14:paraId="602E48C2" w14:textId="772C1720" w:rsidR="003E4A85" w:rsidRPr="00392E13" w:rsidRDefault="0095598A" w:rsidP="00392E13">
      <w:pPr>
        <w:jc w:val="both"/>
        <w:rPr>
          <w:rFonts w:ascii="Trebuchet MS" w:hAnsi="Trebuchet MS"/>
          <w:sz w:val="20"/>
          <w:szCs w:val="20"/>
        </w:rPr>
      </w:pPr>
      <w:r w:rsidRPr="00392E13">
        <w:rPr>
          <w:rFonts w:ascii="Trebuchet MS" w:hAnsi="Trebuchet MS"/>
          <w:sz w:val="20"/>
          <w:szCs w:val="20"/>
        </w:rPr>
        <w:t xml:space="preserve">El </w:t>
      </w:r>
      <w:r w:rsidR="00696F57" w:rsidRPr="00392E13">
        <w:rPr>
          <w:rFonts w:ascii="Trebuchet MS" w:hAnsi="Trebuchet MS"/>
          <w:sz w:val="20"/>
          <w:szCs w:val="20"/>
        </w:rPr>
        <w:t xml:space="preserve">siguiente es el </w:t>
      </w:r>
      <w:r w:rsidRPr="00392E13">
        <w:rPr>
          <w:rFonts w:ascii="Trebuchet MS" w:hAnsi="Trebuchet MS"/>
          <w:sz w:val="20"/>
          <w:szCs w:val="20"/>
        </w:rPr>
        <w:t>detalle de los ingresos ordinarios por prestación de servicios</w:t>
      </w:r>
      <w:r w:rsidR="00857345" w:rsidRPr="00392E13">
        <w:rPr>
          <w:rFonts w:ascii="Trebuchet MS" w:hAnsi="Trebuchet MS"/>
          <w:sz w:val="20"/>
          <w:szCs w:val="20"/>
        </w:rPr>
        <w:t xml:space="preserve"> varió en 4% respecto al mismo periodo del 2021</w:t>
      </w:r>
    </w:p>
    <w:p w14:paraId="23145057" w14:textId="77777777" w:rsidR="00EA0324" w:rsidRPr="00392E13" w:rsidRDefault="00EA0324" w:rsidP="00392E13">
      <w:pPr>
        <w:jc w:val="both"/>
        <w:rPr>
          <w:rFonts w:ascii="Trebuchet MS" w:hAnsi="Trebuchet MS"/>
          <w:sz w:val="20"/>
          <w:szCs w:val="20"/>
        </w:rPr>
      </w:pPr>
    </w:p>
    <w:p w14:paraId="395C0A41" w14:textId="14842774" w:rsidR="001629A3" w:rsidRPr="00392E13" w:rsidRDefault="00857345" w:rsidP="00392E13">
      <w:pPr>
        <w:jc w:val="center"/>
        <w:rPr>
          <w:rFonts w:ascii="Trebuchet MS" w:hAnsi="Trebuchet MS"/>
          <w:sz w:val="20"/>
          <w:szCs w:val="20"/>
        </w:rPr>
      </w:pPr>
      <w:r w:rsidRPr="00392E13">
        <w:drawing>
          <wp:inline distT="0" distB="0" distL="0" distR="0" wp14:anchorId="671F30C6" wp14:editId="2F9A8628">
            <wp:extent cx="5400675" cy="1062990"/>
            <wp:effectExtent l="0" t="0" r="9525" b="381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675" cy="1062990"/>
                    </a:xfrm>
                    <a:prstGeom prst="rect">
                      <a:avLst/>
                    </a:prstGeom>
                    <a:noFill/>
                    <a:ln>
                      <a:noFill/>
                    </a:ln>
                  </pic:spPr>
                </pic:pic>
              </a:graphicData>
            </a:graphic>
          </wp:inline>
        </w:drawing>
      </w:r>
      <w:r w:rsidR="003B2D4C" w:rsidRPr="00392E13">
        <w:rPr>
          <w:rFonts w:ascii="Trebuchet MS" w:hAnsi="Trebuchet MS"/>
          <w:sz w:val="20"/>
          <w:szCs w:val="20"/>
        </w:rPr>
        <w:t xml:space="preserve"> </w:t>
      </w:r>
      <w:r w:rsidR="00F2442A" w:rsidRPr="00392E13">
        <w:rPr>
          <w:rFonts w:ascii="Trebuchet MS" w:hAnsi="Trebuchet MS"/>
          <w:sz w:val="20"/>
          <w:szCs w:val="20"/>
        </w:rPr>
        <w:t xml:space="preserve"> </w:t>
      </w:r>
    </w:p>
    <w:p w14:paraId="6C61CCC0" w14:textId="6423C032" w:rsidR="00787853" w:rsidRPr="00392E13" w:rsidRDefault="00354CD2" w:rsidP="00392E13">
      <w:pPr>
        <w:jc w:val="center"/>
        <w:rPr>
          <w:rFonts w:ascii="Trebuchet MS" w:hAnsi="Trebuchet MS"/>
          <w:sz w:val="20"/>
          <w:szCs w:val="20"/>
        </w:rPr>
      </w:pPr>
      <w:r w:rsidRPr="00392E13">
        <w:rPr>
          <w:rFonts w:ascii="Trebuchet MS" w:hAnsi="Trebuchet MS"/>
          <w:sz w:val="20"/>
          <w:szCs w:val="20"/>
        </w:rPr>
        <w:tab/>
      </w:r>
    </w:p>
    <w:p w14:paraId="20A55C69" w14:textId="792F684B" w:rsidR="00957F82" w:rsidRPr="00392E13" w:rsidRDefault="00B02C93" w:rsidP="00392E13">
      <w:pPr>
        <w:jc w:val="both"/>
        <w:rPr>
          <w:rFonts w:ascii="Trebuchet MS" w:hAnsi="Trebuchet MS"/>
          <w:sz w:val="20"/>
          <w:szCs w:val="20"/>
        </w:rPr>
      </w:pPr>
      <w:r w:rsidRPr="00392E13">
        <w:rPr>
          <w:rFonts w:ascii="Trebuchet MS" w:hAnsi="Trebuchet MS"/>
          <w:sz w:val="20"/>
          <w:szCs w:val="20"/>
          <w:vertAlign w:val="superscript"/>
        </w:rPr>
        <w:t xml:space="preserve">1 </w:t>
      </w:r>
      <w:r w:rsidRPr="00392E13">
        <w:rPr>
          <w:rFonts w:ascii="Trebuchet MS" w:hAnsi="Trebuchet MS"/>
          <w:sz w:val="20"/>
          <w:szCs w:val="20"/>
        </w:rPr>
        <w:t>Los ingresos por prestación de servicios de aseo comprende</w:t>
      </w:r>
      <w:r w:rsidR="003D7C77" w:rsidRPr="00392E13">
        <w:rPr>
          <w:rFonts w:ascii="Trebuchet MS" w:hAnsi="Trebuchet MS"/>
          <w:sz w:val="20"/>
          <w:szCs w:val="20"/>
        </w:rPr>
        <w:t>n</w:t>
      </w:r>
      <w:r w:rsidRPr="00392E13">
        <w:rPr>
          <w:rFonts w:ascii="Trebuchet MS" w:hAnsi="Trebuchet MS"/>
          <w:sz w:val="20"/>
          <w:szCs w:val="20"/>
        </w:rPr>
        <w:t xml:space="preserve"> las actividades </w:t>
      </w:r>
      <w:r w:rsidR="00957F82" w:rsidRPr="00392E13">
        <w:rPr>
          <w:rFonts w:ascii="Trebuchet MS" w:hAnsi="Trebuchet MS"/>
          <w:sz w:val="20"/>
          <w:szCs w:val="20"/>
        </w:rPr>
        <w:t xml:space="preserve">de </w:t>
      </w:r>
      <w:r w:rsidR="00DC4289" w:rsidRPr="00392E13">
        <w:rPr>
          <w:rFonts w:ascii="Trebuchet MS" w:hAnsi="Trebuchet MS"/>
          <w:sz w:val="20"/>
          <w:szCs w:val="20"/>
        </w:rPr>
        <w:t>recolección, transporte</w:t>
      </w:r>
      <w:r w:rsidR="00957F82" w:rsidRPr="00392E13">
        <w:rPr>
          <w:rFonts w:ascii="Trebuchet MS" w:hAnsi="Trebuchet MS"/>
          <w:sz w:val="20"/>
          <w:szCs w:val="20"/>
        </w:rPr>
        <w:t xml:space="preserve">, barrido, disposición </w:t>
      </w:r>
      <w:r w:rsidR="00DC4289" w:rsidRPr="00392E13">
        <w:rPr>
          <w:rFonts w:ascii="Trebuchet MS" w:hAnsi="Trebuchet MS"/>
          <w:sz w:val="20"/>
          <w:szCs w:val="20"/>
        </w:rPr>
        <w:t>final,</w:t>
      </w:r>
      <w:r w:rsidR="00696F57" w:rsidRPr="00392E13">
        <w:rPr>
          <w:rFonts w:ascii="Trebuchet MS" w:hAnsi="Trebuchet MS"/>
          <w:sz w:val="20"/>
          <w:szCs w:val="20"/>
        </w:rPr>
        <w:t xml:space="preserve"> tratamiento de lixiviados, actividades del CLUS, aprovechamiento,</w:t>
      </w:r>
      <w:r w:rsidR="00957F82" w:rsidRPr="00392E13">
        <w:rPr>
          <w:rFonts w:ascii="Trebuchet MS" w:hAnsi="Trebuchet MS"/>
          <w:sz w:val="20"/>
          <w:szCs w:val="20"/>
        </w:rPr>
        <w:t xml:space="preserve"> comercialización y otros servicios especiales.</w:t>
      </w:r>
      <w:r w:rsidR="00696F57" w:rsidRPr="00392E13">
        <w:rPr>
          <w:rFonts w:ascii="Trebuchet MS" w:hAnsi="Trebuchet MS"/>
          <w:sz w:val="20"/>
          <w:szCs w:val="20"/>
        </w:rPr>
        <w:t xml:space="preserve"> La variación </w:t>
      </w:r>
      <w:r w:rsidR="003C7264" w:rsidRPr="00392E13">
        <w:rPr>
          <w:rFonts w:ascii="Trebuchet MS" w:hAnsi="Trebuchet MS"/>
          <w:sz w:val="20"/>
          <w:szCs w:val="20"/>
        </w:rPr>
        <w:t xml:space="preserve">respecto al </w:t>
      </w:r>
      <w:r w:rsidR="003D7C77" w:rsidRPr="00392E13">
        <w:rPr>
          <w:rFonts w:ascii="Trebuchet MS" w:hAnsi="Trebuchet MS"/>
          <w:sz w:val="20"/>
          <w:szCs w:val="20"/>
        </w:rPr>
        <w:t xml:space="preserve">mismo </w:t>
      </w:r>
      <w:r w:rsidR="003C7264" w:rsidRPr="00392E13">
        <w:rPr>
          <w:rFonts w:ascii="Trebuchet MS" w:hAnsi="Trebuchet MS"/>
          <w:sz w:val="20"/>
          <w:szCs w:val="20"/>
        </w:rPr>
        <w:t>periodo</w:t>
      </w:r>
      <w:r w:rsidR="003D7C77" w:rsidRPr="00392E13">
        <w:rPr>
          <w:rFonts w:ascii="Trebuchet MS" w:hAnsi="Trebuchet MS"/>
          <w:sz w:val="20"/>
          <w:szCs w:val="20"/>
        </w:rPr>
        <w:t xml:space="preserve"> del año</w:t>
      </w:r>
      <w:r w:rsidR="003C7264" w:rsidRPr="00392E13">
        <w:rPr>
          <w:rFonts w:ascii="Trebuchet MS" w:hAnsi="Trebuchet MS"/>
          <w:sz w:val="20"/>
          <w:szCs w:val="20"/>
        </w:rPr>
        <w:t xml:space="preserve"> anterior</w:t>
      </w:r>
      <w:r w:rsidR="0085237A" w:rsidRPr="00392E13">
        <w:rPr>
          <w:rFonts w:ascii="Trebuchet MS" w:hAnsi="Trebuchet MS"/>
          <w:sz w:val="20"/>
          <w:szCs w:val="20"/>
        </w:rPr>
        <w:t xml:space="preserve"> </w:t>
      </w:r>
      <w:r w:rsidR="00537635" w:rsidRPr="00392E13">
        <w:rPr>
          <w:rFonts w:ascii="Trebuchet MS" w:hAnsi="Trebuchet MS"/>
          <w:sz w:val="20"/>
          <w:szCs w:val="20"/>
        </w:rPr>
        <w:t xml:space="preserve">fue </w:t>
      </w:r>
      <w:r w:rsidR="003D7C77" w:rsidRPr="00392E13">
        <w:rPr>
          <w:rFonts w:ascii="Trebuchet MS" w:hAnsi="Trebuchet MS"/>
          <w:sz w:val="20"/>
          <w:szCs w:val="20"/>
        </w:rPr>
        <w:t xml:space="preserve">del </w:t>
      </w:r>
      <w:r w:rsidR="00857345" w:rsidRPr="00392E13">
        <w:rPr>
          <w:rFonts w:ascii="Trebuchet MS" w:hAnsi="Trebuchet MS"/>
          <w:sz w:val="20"/>
          <w:szCs w:val="20"/>
        </w:rPr>
        <w:t>4</w:t>
      </w:r>
      <w:r w:rsidR="003D7C77" w:rsidRPr="00392E13">
        <w:rPr>
          <w:rFonts w:ascii="Trebuchet MS" w:hAnsi="Trebuchet MS"/>
          <w:sz w:val="20"/>
          <w:szCs w:val="20"/>
        </w:rPr>
        <w:t>%</w:t>
      </w:r>
      <w:r w:rsidR="0085237A" w:rsidRPr="00392E13">
        <w:rPr>
          <w:rFonts w:ascii="Trebuchet MS" w:hAnsi="Trebuchet MS"/>
          <w:sz w:val="20"/>
          <w:szCs w:val="20"/>
        </w:rPr>
        <w:t>,</w:t>
      </w:r>
      <w:r w:rsidR="003C7264" w:rsidRPr="00392E13">
        <w:rPr>
          <w:rFonts w:ascii="Trebuchet MS" w:hAnsi="Trebuchet MS"/>
          <w:sz w:val="20"/>
          <w:szCs w:val="20"/>
        </w:rPr>
        <w:t xml:space="preserve"> </w:t>
      </w:r>
      <w:r w:rsidR="003D7C77" w:rsidRPr="00392E13">
        <w:rPr>
          <w:rFonts w:ascii="Trebuchet MS" w:hAnsi="Trebuchet MS"/>
          <w:sz w:val="20"/>
          <w:szCs w:val="20"/>
        </w:rPr>
        <w:t>discriminados así</w:t>
      </w:r>
      <w:r w:rsidR="00327E10" w:rsidRPr="00392E13">
        <w:rPr>
          <w:rFonts w:ascii="Trebuchet MS" w:hAnsi="Trebuchet MS"/>
          <w:sz w:val="20"/>
          <w:szCs w:val="20"/>
        </w:rPr>
        <w:t xml:space="preserve">: </w:t>
      </w:r>
    </w:p>
    <w:p w14:paraId="2AC10094" w14:textId="77777777" w:rsidR="00857345" w:rsidRPr="00392E13" w:rsidRDefault="00857345" w:rsidP="00392E13">
      <w:pPr>
        <w:jc w:val="both"/>
        <w:rPr>
          <w:rFonts w:ascii="Trebuchet MS" w:hAnsi="Trebuchet MS"/>
          <w:sz w:val="20"/>
          <w:szCs w:val="20"/>
        </w:rPr>
      </w:pPr>
    </w:p>
    <w:p w14:paraId="30BE1718" w14:textId="66B4D9E6" w:rsidR="00FD49B3" w:rsidRPr="00392E13" w:rsidRDefault="00857345" w:rsidP="00392E13">
      <w:pPr>
        <w:jc w:val="center"/>
        <w:rPr>
          <w:rFonts w:ascii="Trebuchet MS" w:hAnsi="Trebuchet MS"/>
          <w:sz w:val="20"/>
          <w:szCs w:val="20"/>
        </w:rPr>
      </w:pPr>
      <w:r w:rsidRPr="00392E13">
        <w:drawing>
          <wp:inline distT="0" distB="0" distL="0" distR="0" wp14:anchorId="7628A372" wp14:editId="13FE88FE">
            <wp:extent cx="5400675" cy="1591945"/>
            <wp:effectExtent l="0" t="0" r="9525" b="825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675" cy="1591945"/>
                    </a:xfrm>
                    <a:prstGeom prst="rect">
                      <a:avLst/>
                    </a:prstGeom>
                    <a:noFill/>
                    <a:ln>
                      <a:noFill/>
                    </a:ln>
                  </pic:spPr>
                </pic:pic>
              </a:graphicData>
            </a:graphic>
          </wp:inline>
        </w:drawing>
      </w:r>
    </w:p>
    <w:p w14:paraId="14216323" w14:textId="3F3B4176" w:rsidR="008D5766" w:rsidRPr="00392E13" w:rsidRDefault="008D5766" w:rsidP="00392E13">
      <w:pPr>
        <w:jc w:val="center"/>
        <w:rPr>
          <w:noProof/>
        </w:rPr>
      </w:pPr>
    </w:p>
    <w:p w14:paraId="3F7AFFE9" w14:textId="3BCCB7AA" w:rsidR="00327E10" w:rsidRPr="00392E13" w:rsidRDefault="00327E10" w:rsidP="00392E13">
      <w:pPr>
        <w:rPr>
          <w:rFonts w:ascii="Trebuchet MS" w:hAnsi="Trebuchet MS"/>
          <w:sz w:val="20"/>
          <w:szCs w:val="20"/>
        </w:rPr>
      </w:pPr>
    </w:p>
    <w:p w14:paraId="15F79301" w14:textId="7BF0C859" w:rsidR="00EA0324" w:rsidRPr="00392E13" w:rsidRDefault="00EA0324" w:rsidP="00392E13">
      <w:pPr>
        <w:jc w:val="both"/>
        <w:rPr>
          <w:rFonts w:ascii="Trebuchet MS" w:hAnsi="Trebuchet MS"/>
          <w:sz w:val="20"/>
          <w:szCs w:val="20"/>
        </w:rPr>
      </w:pPr>
      <w:r w:rsidRPr="00392E13">
        <w:rPr>
          <w:rFonts w:ascii="Trebuchet MS" w:hAnsi="Trebuchet MS"/>
          <w:sz w:val="20"/>
          <w:szCs w:val="20"/>
        </w:rPr>
        <w:t>Recolección y transporte: presenta un incremento de</w:t>
      </w:r>
      <w:r w:rsidR="00464C91" w:rsidRPr="00392E13">
        <w:rPr>
          <w:rFonts w:ascii="Trebuchet MS" w:hAnsi="Trebuchet MS"/>
          <w:sz w:val="20"/>
          <w:szCs w:val="20"/>
        </w:rPr>
        <w:t xml:space="preserve">l </w:t>
      </w:r>
      <w:r w:rsidR="00202ECB" w:rsidRPr="00392E13">
        <w:rPr>
          <w:rFonts w:ascii="Trebuchet MS" w:hAnsi="Trebuchet MS"/>
          <w:sz w:val="20"/>
          <w:szCs w:val="20"/>
        </w:rPr>
        <w:t>6</w:t>
      </w:r>
      <w:r w:rsidR="00464C91" w:rsidRPr="00392E13">
        <w:rPr>
          <w:rFonts w:ascii="Trebuchet MS" w:hAnsi="Trebuchet MS"/>
          <w:sz w:val="20"/>
          <w:szCs w:val="20"/>
        </w:rPr>
        <w:t>% respecto al mismo periodo del año 2021, por los cambios de tarifas e incremento en el número de usuarios.</w:t>
      </w:r>
    </w:p>
    <w:p w14:paraId="0BC080BA" w14:textId="77777777" w:rsidR="00EA0324" w:rsidRPr="00392E13" w:rsidRDefault="00EA0324" w:rsidP="00392E13">
      <w:pPr>
        <w:jc w:val="both"/>
        <w:rPr>
          <w:rFonts w:ascii="Trebuchet MS" w:hAnsi="Trebuchet MS"/>
          <w:sz w:val="20"/>
          <w:szCs w:val="20"/>
        </w:rPr>
      </w:pPr>
    </w:p>
    <w:p w14:paraId="459F016A" w14:textId="4557C75B" w:rsidR="001D0F96" w:rsidRPr="00392E13" w:rsidRDefault="001D0F96" w:rsidP="00392E13">
      <w:pPr>
        <w:jc w:val="both"/>
        <w:rPr>
          <w:rFonts w:ascii="Trebuchet MS" w:hAnsi="Trebuchet MS"/>
          <w:sz w:val="20"/>
          <w:szCs w:val="20"/>
        </w:rPr>
      </w:pPr>
      <w:r w:rsidRPr="00392E13">
        <w:rPr>
          <w:rFonts w:ascii="Trebuchet MS" w:hAnsi="Trebuchet MS"/>
          <w:sz w:val="20"/>
          <w:szCs w:val="20"/>
        </w:rPr>
        <w:t>Barrido y limpieza</w:t>
      </w:r>
      <w:r w:rsidR="00166313" w:rsidRPr="00392E13">
        <w:rPr>
          <w:rFonts w:ascii="Trebuchet MS" w:hAnsi="Trebuchet MS"/>
          <w:sz w:val="20"/>
          <w:szCs w:val="20"/>
        </w:rPr>
        <w:t>: presenta un aumento</w:t>
      </w:r>
      <w:r w:rsidR="00202ECB" w:rsidRPr="00392E13">
        <w:rPr>
          <w:rFonts w:ascii="Trebuchet MS" w:hAnsi="Trebuchet MS"/>
          <w:sz w:val="20"/>
          <w:szCs w:val="20"/>
        </w:rPr>
        <w:t xml:space="preserve"> respecto al </w:t>
      </w:r>
      <w:r w:rsidR="00CB4FE9" w:rsidRPr="00392E13">
        <w:rPr>
          <w:rFonts w:ascii="Trebuchet MS" w:hAnsi="Trebuchet MS"/>
          <w:sz w:val="20"/>
          <w:szCs w:val="20"/>
        </w:rPr>
        <w:t>2021 14</w:t>
      </w:r>
      <w:r w:rsidR="00377B37" w:rsidRPr="00392E13">
        <w:rPr>
          <w:rFonts w:ascii="Trebuchet MS" w:hAnsi="Trebuchet MS"/>
          <w:sz w:val="20"/>
          <w:szCs w:val="20"/>
        </w:rPr>
        <w:t>%</w:t>
      </w:r>
      <w:r w:rsidR="00A448EE" w:rsidRPr="00392E13">
        <w:rPr>
          <w:rFonts w:ascii="Trebuchet MS" w:hAnsi="Trebuchet MS"/>
          <w:sz w:val="20"/>
          <w:szCs w:val="20"/>
        </w:rPr>
        <w:t>, originados</w:t>
      </w:r>
      <w:r w:rsidR="000B3F80" w:rsidRPr="00392E13">
        <w:rPr>
          <w:rFonts w:ascii="Trebuchet MS" w:hAnsi="Trebuchet MS"/>
          <w:sz w:val="20"/>
          <w:szCs w:val="20"/>
        </w:rPr>
        <w:t xml:space="preserve"> en el incremento de la </w:t>
      </w:r>
      <w:r w:rsidR="00464C91" w:rsidRPr="00392E13">
        <w:rPr>
          <w:rFonts w:ascii="Trebuchet MS" w:hAnsi="Trebuchet MS"/>
          <w:sz w:val="20"/>
          <w:szCs w:val="20"/>
        </w:rPr>
        <w:t>tarifa</w:t>
      </w:r>
      <w:r w:rsidR="000B3F80" w:rsidRPr="00392E13">
        <w:rPr>
          <w:rFonts w:ascii="Trebuchet MS" w:hAnsi="Trebuchet MS"/>
          <w:sz w:val="20"/>
          <w:szCs w:val="20"/>
        </w:rPr>
        <w:t>.</w:t>
      </w:r>
    </w:p>
    <w:p w14:paraId="35152637" w14:textId="77777777" w:rsidR="003B5DEC" w:rsidRPr="00392E13" w:rsidRDefault="003B5DEC" w:rsidP="00392E13">
      <w:pPr>
        <w:jc w:val="both"/>
        <w:rPr>
          <w:rFonts w:ascii="Trebuchet MS" w:hAnsi="Trebuchet MS"/>
          <w:sz w:val="20"/>
          <w:szCs w:val="20"/>
        </w:rPr>
      </w:pPr>
    </w:p>
    <w:p w14:paraId="37C10CBE" w14:textId="0E1E57A0" w:rsidR="002B7FBF" w:rsidRPr="00392E13" w:rsidRDefault="002B7FBF" w:rsidP="00392E13">
      <w:pPr>
        <w:jc w:val="both"/>
        <w:rPr>
          <w:rFonts w:ascii="Trebuchet MS" w:hAnsi="Trebuchet MS"/>
          <w:sz w:val="20"/>
          <w:szCs w:val="20"/>
        </w:rPr>
      </w:pPr>
      <w:r w:rsidRPr="00392E13">
        <w:rPr>
          <w:rFonts w:ascii="Trebuchet MS" w:hAnsi="Trebuchet MS"/>
          <w:sz w:val="20"/>
          <w:szCs w:val="20"/>
        </w:rPr>
        <w:t>Disposición final</w:t>
      </w:r>
      <w:r w:rsidR="00877E28" w:rsidRPr="00392E13">
        <w:rPr>
          <w:rFonts w:ascii="Trebuchet MS" w:hAnsi="Trebuchet MS"/>
          <w:sz w:val="20"/>
          <w:szCs w:val="20"/>
        </w:rPr>
        <w:t>:</w:t>
      </w:r>
      <w:r w:rsidR="007613E4" w:rsidRPr="00392E13">
        <w:rPr>
          <w:rFonts w:ascii="Trebuchet MS" w:hAnsi="Trebuchet MS"/>
          <w:sz w:val="20"/>
          <w:szCs w:val="20"/>
        </w:rPr>
        <w:t xml:space="preserve"> </w:t>
      </w:r>
      <w:r w:rsidR="00970BF0" w:rsidRPr="00392E13">
        <w:rPr>
          <w:rFonts w:ascii="Trebuchet MS" w:hAnsi="Trebuchet MS"/>
          <w:sz w:val="20"/>
          <w:szCs w:val="20"/>
        </w:rPr>
        <w:t xml:space="preserve">presenta </w:t>
      </w:r>
      <w:r w:rsidR="003B2ADD" w:rsidRPr="00392E13">
        <w:rPr>
          <w:rFonts w:ascii="Trebuchet MS" w:hAnsi="Trebuchet MS"/>
          <w:sz w:val="20"/>
          <w:szCs w:val="20"/>
        </w:rPr>
        <w:t>una disminución</w:t>
      </w:r>
      <w:r w:rsidR="00CB4FE9" w:rsidRPr="00392E13">
        <w:rPr>
          <w:rFonts w:ascii="Trebuchet MS" w:hAnsi="Trebuchet MS"/>
          <w:sz w:val="20"/>
          <w:szCs w:val="20"/>
        </w:rPr>
        <w:t xml:space="preserve"> de</w:t>
      </w:r>
      <w:r w:rsidR="007105B9" w:rsidRPr="00392E13">
        <w:rPr>
          <w:rFonts w:ascii="Trebuchet MS" w:hAnsi="Trebuchet MS"/>
          <w:sz w:val="20"/>
          <w:szCs w:val="20"/>
        </w:rPr>
        <w:t xml:space="preserve">l </w:t>
      </w:r>
      <w:r w:rsidR="003B2ADD" w:rsidRPr="00392E13">
        <w:rPr>
          <w:rFonts w:ascii="Trebuchet MS" w:hAnsi="Trebuchet MS"/>
          <w:sz w:val="20"/>
          <w:szCs w:val="20"/>
        </w:rPr>
        <w:t>-</w:t>
      </w:r>
      <w:r w:rsidR="00CB4FE9" w:rsidRPr="00392E13">
        <w:rPr>
          <w:rFonts w:ascii="Trebuchet MS" w:hAnsi="Trebuchet MS"/>
          <w:sz w:val="20"/>
          <w:szCs w:val="20"/>
        </w:rPr>
        <w:t>13</w:t>
      </w:r>
      <w:r w:rsidR="00AB5329" w:rsidRPr="00392E13">
        <w:rPr>
          <w:rFonts w:ascii="Trebuchet MS" w:hAnsi="Trebuchet MS"/>
          <w:sz w:val="20"/>
          <w:szCs w:val="20"/>
        </w:rPr>
        <w:t>%</w:t>
      </w:r>
      <w:r w:rsidR="00464C91" w:rsidRPr="00392E13">
        <w:rPr>
          <w:rFonts w:ascii="Trebuchet MS" w:hAnsi="Trebuchet MS"/>
          <w:sz w:val="20"/>
          <w:szCs w:val="20"/>
        </w:rPr>
        <w:t>,</w:t>
      </w:r>
      <w:r w:rsidR="0064514D" w:rsidRPr="00392E13">
        <w:rPr>
          <w:rFonts w:ascii="Trebuchet MS" w:hAnsi="Trebuchet MS"/>
          <w:sz w:val="20"/>
          <w:szCs w:val="20"/>
        </w:rPr>
        <w:t xml:space="preserve"> </w:t>
      </w:r>
      <w:r w:rsidR="00EB32A1" w:rsidRPr="00392E13">
        <w:rPr>
          <w:rFonts w:ascii="Trebuchet MS" w:hAnsi="Trebuchet MS"/>
          <w:sz w:val="20"/>
          <w:szCs w:val="20"/>
        </w:rPr>
        <w:t>variación</w:t>
      </w:r>
      <w:r w:rsidR="00464C91" w:rsidRPr="00392E13">
        <w:rPr>
          <w:rFonts w:ascii="Trebuchet MS" w:hAnsi="Trebuchet MS"/>
          <w:sz w:val="20"/>
          <w:szCs w:val="20"/>
        </w:rPr>
        <w:t xml:space="preserve"> originada</w:t>
      </w:r>
      <w:r w:rsidR="00EB32A1" w:rsidRPr="00392E13">
        <w:rPr>
          <w:rFonts w:ascii="Trebuchet MS" w:hAnsi="Trebuchet MS"/>
          <w:sz w:val="20"/>
          <w:szCs w:val="20"/>
        </w:rPr>
        <w:t xml:space="preserve"> </w:t>
      </w:r>
      <w:r w:rsidR="003B2ADD" w:rsidRPr="00392E13">
        <w:rPr>
          <w:rFonts w:ascii="Trebuchet MS" w:hAnsi="Trebuchet MS"/>
          <w:sz w:val="20"/>
          <w:szCs w:val="20"/>
        </w:rPr>
        <w:t>en las toneladas que las</w:t>
      </w:r>
      <w:r w:rsidR="008129A2" w:rsidRPr="00392E13">
        <w:rPr>
          <w:rFonts w:ascii="Trebuchet MS" w:hAnsi="Trebuchet MS"/>
          <w:sz w:val="20"/>
          <w:szCs w:val="20"/>
        </w:rPr>
        <w:t xml:space="preserve"> entidades disponen en el relleno sanitario</w:t>
      </w:r>
      <w:r w:rsidR="00CB4FE9" w:rsidRPr="00392E13">
        <w:rPr>
          <w:rFonts w:ascii="Trebuchet MS" w:hAnsi="Trebuchet MS"/>
          <w:sz w:val="20"/>
          <w:szCs w:val="20"/>
        </w:rPr>
        <w:t xml:space="preserve"> y por la no aplicación del aumento solicitado en el tarifa en este componente</w:t>
      </w:r>
      <w:r w:rsidR="00566D2B" w:rsidRPr="00392E13">
        <w:rPr>
          <w:rFonts w:ascii="Trebuchet MS" w:hAnsi="Trebuchet MS" w:cs="Arial"/>
          <w:sz w:val="20"/>
          <w:szCs w:val="20"/>
        </w:rPr>
        <w:t>.</w:t>
      </w:r>
    </w:p>
    <w:p w14:paraId="5A5A7365" w14:textId="77777777" w:rsidR="00CA1BA5" w:rsidRPr="00392E13" w:rsidRDefault="00CA1BA5" w:rsidP="00392E13">
      <w:pPr>
        <w:pStyle w:val="Prrafodelista"/>
        <w:rPr>
          <w:rFonts w:ascii="Trebuchet MS" w:hAnsi="Trebuchet MS"/>
          <w:sz w:val="20"/>
          <w:szCs w:val="20"/>
        </w:rPr>
      </w:pPr>
    </w:p>
    <w:p w14:paraId="1D7987C6" w14:textId="6CC4B78F" w:rsidR="00CA1BA5" w:rsidRPr="00392E13" w:rsidRDefault="00CA1BA5" w:rsidP="00392E13">
      <w:pPr>
        <w:jc w:val="both"/>
        <w:rPr>
          <w:rFonts w:ascii="Trebuchet MS" w:hAnsi="Trebuchet MS"/>
          <w:sz w:val="20"/>
          <w:szCs w:val="20"/>
        </w:rPr>
      </w:pPr>
      <w:r w:rsidRPr="00392E13">
        <w:rPr>
          <w:rFonts w:ascii="Trebuchet MS" w:hAnsi="Trebuchet MS"/>
          <w:sz w:val="20"/>
          <w:szCs w:val="20"/>
        </w:rPr>
        <w:lastRenderedPageBreak/>
        <w:t xml:space="preserve">Los servicios de corte de césped </w:t>
      </w:r>
      <w:r w:rsidR="007E0D25" w:rsidRPr="00392E13">
        <w:rPr>
          <w:rFonts w:ascii="Trebuchet MS" w:hAnsi="Trebuchet MS"/>
          <w:sz w:val="20"/>
          <w:szCs w:val="20"/>
        </w:rPr>
        <w:t xml:space="preserve">y poda árboles presenta un incremento respecto a la vigencia anterior de </w:t>
      </w:r>
      <w:r w:rsidR="00202ECB" w:rsidRPr="00392E13">
        <w:rPr>
          <w:rFonts w:ascii="Trebuchet MS" w:hAnsi="Trebuchet MS"/>
          <w:sz w:val="20"/>
          <w:szCs w:val="20"/>
        </w:rPr>
        <w:t>13</w:t>
      </w:r>
      <w:r w:rsidR="0046521E" w:rsidRPr="00392E13">
        <w:rPr>
          <w:rFonts w:ascii="Trebuchet MS" w:hAnsi="Trebuchet MS"/>
          <w:sz w:val="20"/>
          <w:szCs w:val="20"/>
        </w:rPr>
        <w:t xml:space="preserve">% </w:t>
      </w:r>
      <w:r w:rsidR="00202ECB" w:rsidRPr="00392E13">
        <w:rPr>
          <w:rFonts w:ascii="Trebuchet MS" w:hAnsi="Trebuchet MS"/>
          <w:sz w:val="20"/>
          <w:szCs w:val="20"/>
        </w:rPr>
        <w:t xml:space="preserve">por incremento en el </w:t>
      </w:r>
      <w:r w:rsidR="003D328F" w:rsidRPr="00392E13">
        <w:rPr>
          <w:rFonts w:ascii="Trebuchet MS" w:hAnsi="Trebuchet MS"/>
          <w:sz w:val="20"/>
          <w:szCs w:val="20"/>
        </w:rPr>
        <w:t>número de metros cuadrados</w:t>
      </w:r>
      <w:r w:rsidR="00464C91" w:rsidRPr="00392E13">
        <w:rPr>
          <w:rFonts w:ascii="Trebuchet MS" w:hAnsi="Trebuchet MS"/>
          <w:sz w:val="20"/>
          <w:szCs w:val="20"/>
        </w:rPr>
        <w:t>.</w:t>
      </w:r>
      <w:r w:rsidR="00FE1EC2" w:rsidRPr="00392E13">
        <w:rPr>
          <w:rFonts w:ascii="Trebuchet MS" w:hAnsi="Trebuchet MS"/>
          <w:sz w:val="20"/>
          <w:szCs w:val="20"/>
        </w:rPr>
        <w:t xml:space="preserve"> </w:t>
      </w:r>
    </w:p>
    <w:p w14:paraId="6861F009" w14:textId="77777777" w:rsidR="00DB0573" w:rsidRPr="00392E13" w:rsidRDefault="00DB0573" w:rsidP="00392E13">
      <w:pPr>
        <w:pStyle w:val="Prrafodelista"/>
        <w:rPr>
          <w:rFonts w:ascii="Trebuchet MS" w:hAnsi="Trebuchet MS"/>
          <w:sz w:val="20"/>
          <w:szCs w:val="20"/>
        </w:rPr>
      </w:pPr>
    </w:p>
    <w:p w14:paraId="40BDA5A6" w14:textId="49475636" w:rsidR="00840EC4" w:rsidRPr="00392E13" w:rsidRDefault="00CA6C83" w:rsidP="00392E13">
      <w:pPr>
        <w:jc w:val="both"/>
        <w:rPr>
          <w:rFonts w:ascii="Trebuchet MS" w:hAnsi="Trebuchet MS"/>
          <w:sz w:val="20"/>
          <w:szCs w:val="20"/>
        </w:rPr>
      </w:pPr>
      <w:r w:rsidRPr="00392E13">
        <w:rPr>
          <w:rFonts w:ascii="Trebuchet MS" w:hAnsi="Trebuchet MS"/>
          <w:sz w:val="20"/>
          <w:szCs w:val="20"/>
        </w:rPr>
        <w:t>Los servicios especiales presentaron</w:t>
      </w:r>
      <w:r w:rsidR="0061377B" w:rsidRPr="00392E13">
        <w:rPr>
          <w:rFonts w:ascii="Trebuchet MS" w:hAnsi="Trebuchet MS"/>
          <w:sz w:val="20"/>
          <w:szCs w:val="20"/>
        </w:rPr>
        <w:t xml:space="preserve"> </w:t>
      </w:r>
      <w:r w:rsidR="008129A2" w:rsidRPr="00392E13">
        <w:rPr>
          <w:rFonts w:ascii="Trebuchet MS" w:hAnsi="Trebuchet MS"/>
          <w:sz w:val="20"/>
          <w:szCs w:val="20"/>
        </w:rPr>
        <w:t xml:space="preserve">una </w:t>
      </w:r>
      <w:r w:rsidR="004F1D30" w:rsidRPr="00392E13">
        <w:rPr>
          <w:rFonts w:ascii="Trebuchet MS" w:hAnsi="Trebuchet MS"/>
          <w:sz w:val="20"/>
          <w:szCs w:val="20"/>
        </w:rPr>
        <w:t>varia</w:t>
      </w:r>
      <w:r w:rsidR="008129A2" w:rsidRPr="00392E13">
        <w:rPr>
          <w:rFonts w:ascii="Trebuchet MS" w:hAnsi="Trebuchet MS"/>
          <w:sz w:val="20"/>
          <w:szCs w:val="20"/>
        </w:rPr>
        <w:t>ción</w:t>
      </w:r>
      <w:r w:rsidR="0061377B" w:rsidRPr="00392E13">
        <w:rPr>
          <w:rFonts w:ascii="Trebuchet MS" w:hAnsi="Trebuchet MS"/>
          <w:sz w:val="20"/>
          <w:szCs w:val="20"/>
        </w:rPr>
        <w:t xml:space="preserve"> </w:t>
      </w:r>
      <w:r w:rsidR="009E43BA" w:rsidRPr="00392E13">
        <w:rPr>
          <w:rFonts w:ascii="Trebuchet MS" w:hAnsi="Trebuchet MS"/>
          <w:sz w:val="20"/>
          <w:szCs w:val="20"/>
        </w:rPr>
        <w:t xml:space="preserve">del </w:t>
      </w:r>
      <w:r w:rsidR="003D328F" w:rsidRPr="00392E13">
        <w:rPr>
          <w:rFonts w:ascii="Trebuchet MS" w:hAnsi="Trebuchet MS"/>
          <w:sz w:val="20"/>
          <w:szCs w:val="20"/>
        </w:rPr>
        <w:t>7</w:t>
      </w:r>
      <w:r w:rsidR="00D57B33" w:rsidRPr="00392E13">
        <w:rPr>
          <w:rFonts w:ascii="Trebuchet MS" w:hAnsi="Trebuchet MS"/>
          <w:sz w:val="20"/>
          <w:szCs w:val="20"/>
        </w:rPr>
        <w:t>% respecto</w:t>
      </w:r>
      <w:r w:rsidR="0061377B" w:rsidRPr="00392E13">
        <w:rPr>
          <w:rFonts w:ascii="Trebuchet MS" w:hAnsi="Trebuchet MS"/>
          <w:sz w:val="20"/>
          <w:szCs w:val="20"/>
        </w:rPr>
        <w:t xml:space="preserve"> al 20</w:t>
      </w:r>
      <w:r w:rsidR="00FE092D" w:rsidRPr="00392E13">
        <w:rPr>
          <w:rFonts w:ascii="Trebuchet MS" w:hAnsi="Trebuchet MS"/>
          <w:sz w:val="20"/>
          <w:szCs w:val="20"/>
        </w:rPr>
        <w:t>2</w:t>
      </w:r>
      <w:r w:rsidR="004F1D30" w:rsidRPr="00392E13">
        <w:rPr>
          <w:rFonts w:ascii="Trebuchet MS" w:hAnsi="Trebuchet MS"/>
          <w:sz w:val="20"/>
          <w:szCs w:val="20"/>
        </w:rPr>
        <w:t>1</w:t>
      </w:r>
      <w:r w:rsidR="0061377B" w:rsidRPr="00392E13">
        <w:rPr>
          <w:rFonts w:ascii="Trebuchet MS" w:hAnsi="Trebuchet MS"/>
          <w:sz w:val="20"/>
          <w:szCs w:val="20"/>
        </w:rPr>
        <w:t>, originado en</w:t>
      </w:r>
      <w:r w:rsidR="003D328F" w:rsidRPr="00392E13">
        <w:rPr>
          <w:rFonts w:ascii="Trebuchet MS" w:hAnsi="Trebuchet MS"/>
          <w:sz w:val="20"/>
          <w:szCs w:val="20"/>
        </w:rPr>
        <w:t xml:space="preserve"> las </w:t>
      </w:r>
      <w:r w:rsidR="0061377B" w:rsidRPr="00392E13">
        <w:rPr>
          <w:rFonts w:ascii="Trebuchet MS" w:hAnsi="Trebuchet MS"/>
          <w:sz w:val="20"/>
          <w:szCs w:val="20"/>
        </w:rPr>
        <w:t>solicitudes recibidas de particulares</w:t>
      </w:r>
      <w:r w:rsidR="00615B3C" w:rsidRPr="00392E13">
        <w:rPr>
          <w:rFonts w:ascii="Trebuchet MS" w:hAnsi="Trebuchet MS"/>
          <w:sz w:val="20"/>
          <w:szCs w:val="20"/>
        </w:rPr>
        <w:t xml:space="preserve"> para temas de poda</w:t>
      </w:r>
      <w:r w:rsidR="003D328F" w:rsidRPr="00392E13">
        <w:rPr>
          <w:rFonts w:ascii="Trebuchet MS" w:hAnsi="Trebuchet MS"/>
          <w:sz w:val="20"/>
          <w:szCs w:val="20"/>
        </w:rPr>
        <w:t>,</w:t>
      </w:r>
      <w:r w:rsidR="00615B3C" w:rsidRPr="00392E13">
        <w:rPr>
          <w:rFonts w:ascii="Trebuchet MS" w:hAnsi="Trebuchet MS"/>
          <w:sz w:val="20"/>
          <w:szCs w:val="20"/>
        </w:rPr>
        <w:t xml:space="preserve"> lavado</w:t>
      </w:r>
      <w:r w:rsidR="002A3FBC" w:rsidRPr="00392E13">
        <w:rPr>
          <w:rFonts w:ascii="Trebuchet MS" w:hAnsi="Trebuchet MS"/>
          <w:sz w:val="20"/>
          <w:szCs w:val="20"/>
        </w:rPr>
        <w:t>, escombros, entre otros</w:t>
      </w:r>
      <w:r w:rsidR="00840EC4" w:rsidRPr="00392E13">
        <w:rPr>
          <w:rFonts w:ascii="Trebuchet MS" w:hAnsi="Trebuchet MS"/>
          <w:sz w:val="20"/>
          <w:szCs w:val="20"/>
        </w:rPr>
        <w:t>.</w:t>
      </w:r>
    </w:p>
    <w:p w14:paraId="036B2402" w14:textId="50C32FFB" w:rsidR="00840EC4" w:rsidRPr="00392E13" w:rsidRDefault="00840EC4" w:rsidP="00392E13">
      <w:pPr>
        <w:jc w:val="both"/>
        <w:rPr>
          <w:rFonts w:ascii="Trebuchet MS" w:hAnsi="Trebuchet MS"/>
          <w:sz w:val="20"/>
          <w:szCs w:val="20"/>
        </w:rPr>
      </w:pPr>
    </w:p>
    <w:p w14:paraId="6B148C45" w14:textId="58FEAD28" w:rsidR="00CB4FE9" w:rsidRPr="00392E13" w:rsidRDefault="00CB4FE9" w:rsidP="00392E13">
      <w:pPr>
        <w:jc w:val="both"/>
        <w:rPr>
          <w:rFonts w:ascii="Trebuchet MS" w:hAnsi="Trebuchet MS"/>
          <w:sz w:val="20"/>
          <w:szCs w:val="20"/>
        </w:rPr>
      </w:pPr>
      <w:r w:rsidRPr="00392E13">
        <w:rPr>
          <w:rFonts w:ascii="Trebuchet MS" w:hAnsi="Trebuchet MS"/>
          <w:sz w:val="20"/>
          <w:szCs w:val="20"/>
        </w:rPr>
        <w:t>Los ingresos conexos al servicio de aseo</w:t>
      </w:r>
    </w:p>
    <w:p w14:paraId="3D45CC45" w14:textId="77777777" w:rsidR="00CB4FE9" w:rsidRPr="00392E13" w:rsidRDefault="00CB4FE9" w:rsidP="00392E13">
      <w:pPr>
        <w:jc w:val="both"/>
        <w:rPr>
          <w:rFonts w:ascii="Trebuchet MS" w:hAnsi="Trebuchet MS"/>
          <w:sz w:val="20"/>
          <w:szCs w:val="20"/>
        </w:rPr>
      </w:pPr>
    </w:p>
    <w:p w14:paraId="1795C24F" w14:textId="6D2A7A53" w:rsidR="00CB4FE9" w:rsidRPr="00392E13" w:rsidRDefault="00CB4FE9" w:rsidP="00392E13">
      <w:pPr>
        <w:jc w:val="both"/>
        <w:rPr>
          <w:rFonts w:ascii="Trebuchet MS" w:hAnsi="Trebuchet MS"/>
          <w:sz w:val="20"/>
          <w:szCs w:val="20"/>
        </w:rPr>
      </w:pPr>
      <w:r w:rsidRPr="00392E13">
        <w:drawing>
          <wp:inline distT="0" distB="0" distL="0" distR="0" wp14:anchorId="110716BD" wp14:editId="2651FF0A">
            <wp:extent cx="5400675" cy="779780"/>
            <wp:effectExtent l="0" t="0" r="9525" b="127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675" cy="779780"/>
                    </a:xfrm>
                    <a:prstGeom prst="rect">
                      <a:avLst/>
                    </a:prstGeom>
                    <a:noFill/>
                    <a:ln>
                      <a:noFill/>
                    </a:ln>
                  </pic:spPr>
                </pic:pic>
              </a:graphicData>
            </a:graphic>
          </wp:inline>
        </w:drawing>
      </w:r>
    </w:p>
    <w:p w14:paraId="6A3AA4AA" w14:textId="77777777" w:rsidR="00CB4FE9" w:rsidRPr="00392E13" w:rsidRDefault="00CB4FE9" w:rsidP="00392E13">
      <w:pPr>
        <w:jc w:val="both"/>
        <w:rPr>
          <w:rFonts w:ascii="Trebuchet MS" w:hAnsi="Trebuchet MS"/>
          <w:sz w:val="20"/>
          <w:szCs w:val="20"/>
        </w:rPr>
      </w:pPr>
    </w:p>
    <w:p w14:paraId="7C05C7F7" w14:textId="119F40CC" w:rsidR="0061377B" w:rsidRPr="00392E13" w:rsidRDefault="00B15472" w:rsidP="00392E13">
      <w:pPr>
        <w:jc w:val="both"/>
        <w:rPr>
          <w:rFonts w:ascii="Trebuchet MS" w:hAnsi="Trebuchet MS"/>
          <w:sz w:val="20"/>
          <w:szCs w:val="20"/>
        </w:rPr>
      </w:pPr>
      <w:r w:rsidRPr="00392E13">
        <w:rPr>
          <w:rFonts w:ascii="Trebuchet MS" w:hAnsi="Trebuchet MS"/>
          <w:sz w:val="20"/>
          <w:szCs w:val="20"/>
        </w:rPr>
        <w:t>Otros servicios presentan</w:t>
      </w:r>
      <w:r w:rsidR="008E579F" w:rsidRPr="00392E13">
        <w:rPr>
          <w:rFonts w:ascii="Trebuchet MS" w:hAnsi="Trebuchet MS"/>
          <w:sz w:val="20"/>
          <w:szCs w:val="20"/>
        </w:rPr>
        <w:t xml:space="preserve"> un</w:t>
      </w:r>
      <w:r w:rsidR="004F1D30" w:rsidRPr="00392E13">
        <w:rPr>
          <w:rFonts w:ascii="Trebuchet MS" w:hAnsi="Trebuchet MS"/>
          <w:sz w:val="20"/>
          <w:szCs w:val="20"/>
        </w:rPr>
        <w:t>a</w:t>
      </w:r>
      <w:r w:rsidR="008E579F" w:rsidRPr="00392E13">
        <w:rPr>
          <w:rFonts w:ascii="Trebuchet MS" w:hAnsi="Trebuchet MS"/>
          <w:sz w:val="20"/>
          <w:szCs w:val="20"/>
        </w:rPr>
        <w:t xml:space="preserve"> </w:t>
      </w:r>
      <w:r w:rsidR="004F1D30" w:rsidRPr="00392E13">
        <w:rPr>
          <w:rFonts w:ascii="Trebuchet MS" w:hAnsi="Trebuchet MS"/>
          <w:sz w:val="20"/>
          <w:szCs w:val="20"/>
        </w:rPr>
        <w:t xml:space="preserve">disminución considerable que se da principalmente por el direccionamiento de los servicios que se clasificaban en este grupo y que se han pasado a facturar en los servicios </w:t>
      </w:r>
      <w:r w:rsidRPr="00392E13">
        <w:rPr>
          <w:rFonts w:ascii="Trebuchet MS" w:hAnsi="Trebuchet MS"/>
          <w:sz w:val="20"/>
          <w:szCs w:val="20"/>
        </w:rPr>
        <w:t>correspondientes</w:t>
      </w:r>
      <w:r w:rsidR="004F1D30" w:rsidRPr="00392E13">
        <w:rPr>
          <w:rFonts w:ascii="Trebuchet MS" w:hAnsi="Trebuchet MS"/>
          <w:sz w:val="20"/>
          <w:szCs w:val="20"/>
        </w:rPr>
        <w:t>.</w:t>
      </w:r>
    </w:p>
    <w:p w14:paraId="51D32895" w14:textId="7A19F374" w:rsidR="00B15472" w:rsidRPr="00392E13" w:rsidRDefault="00B15472" w:rsidP="00392E13">
      <w:pPr>
        <w:jc w:val="both"/>
        <w:rPr>
          <w:rFonts w:ascii="Trebuchet MS" w:hAnsi="Trebuchet MS"/>
          <w:sz w:val="20"/>
          <w:szCs w:val="20"/>
        </w:rPr>
      </w:pPr>
    </w:p>
    <w:p w14:paraId="35103DDD" w14:textId="45581171" w:rsidR="00CE0FF5" w:rsidRPr="00392E13" w:rsidRDefault="00CE0FF5" w:rsidP="00392E13">
      <w:pPr>
        <w:jc w:val="both"/>
        <w:rPr>
          <w:rFonts w:ascii="Trebuchet MS" w:hAnsi="Trebuchet MS"/>
          <w:sz w:val="20"/>
          <w:szCs w:val="20"/>
        </w:rPr>
      </w:pPr>
      <w:r w:rsidRPr="00392E13">
        <w:rPr>
          <w:rFonts w:ascii="Trebuchet MS" w:hAnsi="Trebuchet MS"/>
          <w:sz w:val="20"/>
          <w:szCs w:val="20"/>
        </w:rPr>
        <w:t xml:space="preserve">Las devoluciones </w:t>
      </w:r>
      <w:r w:rsidR="003D328F" w:rsidRPr="00392E13">
        <w:rPr>
          <w:rFonts w:ascii="Trebuchet MS" w:hAnsi="Trebuchet MS"/>
          <w:sz w:val="20"/>
          <w:szCs w:val="20"/>
        </w:rPr>
        <w:t xml:space="preserve">y descuentos </w:t>
      </w:r>
      <w:r w:rsidRPr="00392E13">
        <w:rPr>
          <w:rFonts w:ascii="Trebuchet MS" w:hAnsi="Trebuchet MS"/>
          <w:sz w:val="20"/>
          <w:szCs w:val="20"/>
        </w:rPr>
        <w:t xml:space="preserve">en la prestación de servicio presentan </w:t>
      </w:r>
      <w:r w:rsidR="004F1D30" w:rsidRPr="00392E13">
        <w:rPr>
          <w:rFonts w:ascii="Trebuchet MS" w:hAnsi="Trebuchet MS"/>
          <w:sz w:val="20"/>
          <w:szCs w:val="20"/>
        </w:rPr>
        <w:t xml:space="preserve">una disminución respecto al mismo periodo del 2021, debido a que no se </w:t>
      </w:r>
      <w:r w:rsidR="00CB4FE9" w:rsidRPr="00392E13">
        <w:rPr>
          <w:rFonts w:ascii="Trebuchet MS" w:hAnsi="Trebuchet MS"/>
          <w:sz w:val="20"/>
          <w:szCs w:val="20"/>
        </w:rPr>
        <w:t>han presentado incrementos en</w:t>
      </w:r>
      <w:r w:rsidR="003D328F" w:rsidRPr="00392E13">
        <w:rPr>
          <w:rFonts w:ascii="Trebuchet MS" w:hAnsi="Trebuchet MS"/>
          <w:sz w:val="20"/>
          <w:szCs w:val="20"/>
        </w:rPr>
        <w:t xml:space="preserve"> los</w:t>
      </w:r>
      <w:r w:rsidR="004F1D30" w:rsidRPr="00392E13">
        <w:rPr>
          <w:rFonts w:ascii="Trebuchet MS" w:hAnsi="Trebuchet MS"/>
          <w:sz w:val="20"/>
          <w:szCs w:val="20"/>
        </w:rPr>
        <w:t xml:space="preserve"> reclamos</w:t>
      </w:r>
      <w:r w:rsidR="003D328F" w:rsidRPr="00392E13">
        <w:rPr>
          <w:rFonts w:ascii="Trebuchet MS" w:hAnsi="Trebuchet MS"/>
          <w:sz w:val="20"/>
          <w:szCs w:val="20"/>
        </w:rPr>
        <w:t xml:space="preserve"> y no se han tenido que otorgar descuentos por calidad del servicio a los usuarios</w:t>
      </w:r>
      <w:r w:rsidR="004F1D30" w:rsidRPr="00392E13">
        <w:rPr>
          <w:rFonts w:ascii="Trebuchet MS" w:hAnsi="Trebuchet MS"/>
          <w:sz w:val="20"/>
          <w:szCs w:val="20"/>
        </w:rPr>
        <w:t>.</w:t>
      </w:r>
    </w:p>
    <w:p w14:paraId="6DFC66AE" w14:textId="06FC04F2" w:rsidR="005037C0" w:rsidRPr="00392E13" w:rsidRDefault="005037C0" w:rsidP="00392E13">
      <w:pPr>
        <w:jc w:val="both"/>
        <w:rPr>
          <w:rFonts w:ascii="Trebuchet MS" w:hAnsi="Trebuchet MS"/>
          <w:sz w:val="20"/>
          <w:szCs w:val="20"/>
        </w:rPr>
      </w:pPr>
    </w:p>
    <w:p w14:paraId="0D566267" w14:textId="16477583" w:rsidR="005037C0" w:rsidRPr="00392E13" w:rsidRDefault="005037C0" w:rsidP="00392E13">
      <w:pPr>
        <w:jc w:val="both"/>
        <w:rPr>
          <w:rFonts w:ascii="Trebuchet MS" w:hAnsi="Trebuchet MS"/>
          <w:sz w:val="20"/>
          <w:szCs w:val="20"/>
        </w:rPr>
      </w:pPr>
      <w:r w:rsidRPr="00392E13">
        <w:rPr>
          <w:rFonts w:ascii="Trebuchet MS" w:hAnsi="Trebuchet MS"/>
          <w:sz w:val="20"/>
          <w:szCs w:val="20"/>
        </w:rPr>
        <w:t xml:space="preserve">Intereses efectivos: </w:t>
      </w:r>
      <w:r w:rsidR="008129A2" w:rsidRPr="00392E13">
        <w:rPr>
          <w:rFonts w:ascii="Trebuchet MS" w:hAnsi="Trebuchet MS"/>
          <w:sz w:val="20"/>
          <w:szCs w:val="20"/>
        </w:rPr>
        <w:t xml:space="preserve">Se </w:t>
      </w:r>
      <w:r w:rsidR="004F1D30" w:rsidRPr="00392E13">
        <w:rPr>
          <w:rFonts w:ascii="Trebuchet MS" w:hAnsi="Trebuchet MS"/>
          <w:sz w:val="20"/>
          <w:szCs w:val="20"/>
        </w:rPr>
        <w:t xml:space="preserve">presenta una disminución </w:t>
      </w:r>
      <w:r w:rsidR="00CB4FE9" w:rsidRPr="00392E13">
        <w:rPr>
          <w:rFonts w:ascii="Trebuchet MS" w:hAnsi="Trebuchet MS"/>
          <w:sz w:val="20"/>
          <w:szCs w:val="20"/>
        </w:rPr>
        <w:t xml:space="preserve">del 50% </w:t>
      </w:r>
      <w:r w:rsidR="004F1D30" w:rsidRPr="00392E13">
        <w:rPr>
          <w:rFonts w:ascii="Trebuchet MS" w:hAnsi="Trebuchet MS"/>
          <w:sz w:val="20"/>
          <w:szCs w:val="20"/>
        </w:rPr>
        <w:t>respecto al mismo periodo del 2021</w:t>
      </w:r>
      <w:r w:rsidR="00CB4FE9" w:rsidRPr="00392E13">
        <w:rPr>
          <w:rFonts w:ascii="Trebuchet MS" w:hAnsi="Trebuchet MS"/>
          <w:sz w:val="20"/>
          <w:szCs w:val="20"/>
        </w:rPr>
        <w:t>, lo anterior por la disminución en las financiaciones otorgados</w:t>
      </w:r>
      <w:r w:rsidR="005856E1" w:rsidRPr="00392E13">
        <w:rPr>
          <w:rFonts w:ascii="Trebuchet MS" w:hAnsi="Trebuchet MS"/>
          <w:sz w:val="20"/>
          <w:szCs w:val="20"/>
        </w:rPr>
        <w:t>.</w:t>
      </w:r>
    </w:p>
    <w:p w14:paraId="3ABBA152" w14:textId="499B26C5" w:rsidR="00B15472" w:rsidRPr="00392E13" w:rsidRDefault="00B15472" w:rsidP="00392E13">
      <w:pPr>
        <w:jc w:val="both"/>
        <w:rPr>
          <w:rFonts w:ascii="Trebuchet MS" w:hAnsi="Trebuchet MS"/>
          <w:sz w:val="20"/>
          <w:szCs w:val="20"/>
        </w:rPr>
      </w:pPr>
    </w:p>
    <w:p w14:paraId="252FC150" w14:textId="5EDABE7B" w:rsidR="00F30044" w:rsidRPr="00392E13" w:rsidRDefault="00F30044"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392E13">
        <w:rPr>
          <w:rFonts w:ascii="Trebuchet MS" w:eastAsia="SimSun" w:hAnsi="Trebuchet MS"/>
          <w:b w:val="0"/>
          <w:bCs w:val="0"/>
          <w:sz w:val="30"/>
          <w:szCs w:val="30"/>
          <w:lang w:eastAsia="es-CO"/>
        </w:rPr>
        <w:t>Otros Ingresos</w:t>
      </w:r>
    </w:p>
    <w:p w14:paraId="3417F33A" w14:textId="77777777" w:rsidR="00F30044" w:rsidRPr="00392E13" w:rsidRDefault="00F30044" w:rsidP="00392E13">
      <w:pPr>
        <w:rPr>
          <w:rFonts w:ascii="Trebuchet MS" w:hAnsi="Trebuchet MS"/>
          <w:sz w:val="20"/>
          <w:szCs w:val="20"/>
        </w:rPr>
      </w:pPr>
    </w:p>
    <w:p w14:paraId="15DAD7C2" w14:textId="64693297" w:rsidR="00F30044" w:rsidRPr="00392E13" w:rsidRDefault="00106DFB" w:rsidP="00392E13">
      <w:pPr>
        <w:jc w:val="both"/>
        <w:rPr>
          <w:rFonts w:ascii="Trebuchet MS" w:hAnsi="Trebuchet MS"/>
          <w:sz w:val="20"/>
          <w:szCs w:val="20"/>
        </w:rPr>
      </w:pPr>
      <w:r w:rsidRPr="00392E13">
        <w:rPr>
          <w:rFonts w:ascii="Trebuchet MS" w:hAnsi="Trebuchet MS"/>
          <w:sz w:val="20"/>
          <w:szCs w:val="20"/>
        </w:rPr>
        <w:t xml:space="preserve">Los otros </w:t>
      </w:r>
      <w:r w:rsidR="00F30044" w:rsidRPr="00392E13">
        <w:rPr>
          <w:rFonts w:ascii="Trebuchet MS" w:hAnsi="Trebuchet MS"/>
          <w:sz w:val="20"/>
          <w:szCs w:val="20"/>
        </w:rPr>
        <w:t>ingresos</w:t>
      </w:r>
      <w:r w:rsidRPr="00392E13">
        <w:rPr>
          <w:rFonts w:ascii="Trebuchet MS" w:hAnsi="Trebuchet MS"/>
          <w:sz w:val="20"/>
          <w:szCs w:val="20"/>
        </w:rPr>
        <w:t xml:space="preserve"> para el mes de mayo presentan una disminución en sus diferentes componentes así:</w:t>
      </w:r>
    </w:p>
    <w:p w14:paraId="5FB9205B" w14:textId="5C1B26C9" w:rsidR="00106DFB" w:rsidRPr="00392E13" w:rsidRDefault="00106DFB" w:rsidP="00392E13">
      <w:pPr>
        <w:jc w:val="both"/>
        <w:rPr>
          <w:rFonts w:ascii="Trebuchet MS" w:hAnsi="Trebuchet MS"/>
          <w:sz w:val="20"/>
          <w:szCs w:val="20"/>
        </w:rPr>
      </w:pPr>
    </w:p>
    <w:p w14:paraId="18ABE429" w14:textId="2895E529" w:rsidR="00106DFB" w:rsidRPr="00392E13" w:rsidRDefault="00106DFB" w:rsidP="00392E13">
      <w:pPr>
        <w:jc w:val="both"/>
        <w:rPr>
          <w:rFonts w:ascii="Trebuchet MS" w:hAnsi="Trebuchet MS"/>
          <w:sz w:val="20"/>
          <w:szCs w:val="20"/>
        </w:rPr>
      </w:pPr>
      <w:r w:rsidRPr="00392E13">
        <w:drawing>
          <wp:inline distT="0" distB="0" distL="0" distR="0" wp14:anchorId="3A78769B" wp14:editId="3FC53112">
            <wp:extent cx="5400675" cy="1213485"/>
            <wp:effectExtent l="0" t="0" r="9525" b="571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675" cy="1213485"/>
                    </a:xfrm>
                    <a:prstGeom prst="rect">
                      <a:avLst/>
                    </a:prstGeom>
                    <a:noFill/>
                    <a:ln>
                      <a:noFill/>
                    </a:ln>
                  </pic:spPr>
                </pic:pic>
              </a:graphicData>
            </a:graphic>
          </wp:inline>
        </w:drawing>
      </w:r>
    </w:p>
    <w:p w14:paraId="7A6A2261" w14:textId="05DE1AA5" w:rsidR="00106DFB" w:rsidRPr="00392E13" w:rsidRDefault="00106DFB" w:rsidP="00392E13">
      <w:pPr>
        <w:jc w:val="both"/>
        <w:rPr>
          <w:rFonts w:ascii="Trebuchet MS" w:hAnsi="Trebuchet MS"/>
          <w:sz w:val="20"/>
          <w:szCs w:val="20"/>
        </w:rPr>
      </w:pPr>
    </w:p>
    <w:p w14:paraId="7275E7D5" w14:textId="55E44BCB" w:rsidR="00106DFB" w:rsidRPr="00392E13" w:rsidRDefault="00106DFB" w:rsidP="00392E13">
      <w:pPr>
        <w:jc w:val="both"/>
        <w:rPr>
          <w:rFonts w:ascii="Trebuchet MS" w:hAnsi="Trebuchet MS"/>
          <w:sz w:val="20"/>
          <w:szCs w:val="20"/>
          <w:vertAlign w:val="superscript"/>
        </w:rPr>
      </w:pPr>
      <w:r w:rsidRPr="00392E13">
        <w:rPr>
          <w:rFonts w:ascii="Trebuchet MS" w:hAnsi="Trebuchet MS"/>
          <w:sz w:val="20"/>
          <w:szCs w:val="20"/>
          <w:vertAlign w:val="superscript"/>
        </w:rPr>
        <w:t>1</w:t>
      </w:r>
      <w:r w:rsidRPr="00392E13">
        <w:rPr>
          <w:rFonts w:ascii="Trebuchet MS" w:hAnsi="Trebuchet MS"/>
          <w:sz w:val="20"/>
          <w:szCs w:val="20"/>
        </w:rPr>
        <w:t xml:space="preserve"> </w:t>
      </w:r>
      <w:r w:rsidRPr="00392E13">
        <w:rPr>
          <w:rFonts w:ascii="Trebuchet MS" w:hAnsi="Trebuchet MS"/>
          <w:sz w:val="20"/>
          <w:szCs w:val="20"/>
        </w:rPr>
        <w:t>El</w:t>
      </w:r>
      <w:r w:rsidRPr="00392E13">
        <w:rPr>
          <w:rFonts w:ascii="Trebuchet MS" w:hAnsi="Trebuchet MS"/>
          <w:sz w:val="20"/>
          <w:szCs w:val="20"/>
        </w:rPr>
        <w:t xml:space="preserve"> ingreso por aprovechamiento corresponde a la venta del material recuperado en la ruta recicla los cuales respecto al mismo periodo del 2021 presenta un  incremento del 82%</w:t>
      </w:r>
      <w:r w:rsidR="00857345" w:rsidRPr="00392E13">
        <w:rPr>
          <w:rFonts w:ascii="Trebuchet MS" w:hAnsi="Trebuchet MS"/>
          <w:sz w:val="20"/>
          <w:szCs w:val="20"/>
        </w:rPr>
        <w:t>, lo que muestra la gestión que se ha venido realizando en esta actividad.</w:t>
      </w:r>
    </w:p>
    <w:p w14:paraId="67A7CCFB" w14:textId="77777777" w:rsidR="00106DFB" w:rsidRPr="00392E13" w:rsidRDefault="00106DFB" w:rsidP="00392E13">
      <w:pPr>
        <w:jc w:val="both"/>
        <w:rPr>
          <w:rFonts w:ascii="Trebuchet MS" w:hAnsi="Trebuchet MS"/>
          <w:sz w:val="20"/>
          <w:szCs w:val="20"/>
          <w:vertAlign w:val="superscript"/>
        </w:rPr>
      </w:pPr>
    </w:p>
    <w:p w14:paraId="34B0F1C7" w14:textId="107D91AB" w:rsidR="00106DFB" w:rsidRPr="00392E13" w:rsidRDefault="00106DFB" w:rsidP="00392E13">
      <w:pPr>
        <w:jc w:val="both"/>
        <w:rPr>
          <w:rFonts w:ascii="Trebuchet MS" w:hAnsi="Trebuchet MS"/>
          <w:sz w:val="20"/>
          <w:szCs w:val="20"/>
        </w:rPr>
      </w:pPr>
      <w:r w:rsidRPr="00392E13">
        <w:rPr>
          <w:rFonts w:ascii="Trebuchet MS" w:hAnsi="Trebuchet MS"/>
          <w:sz w:val="20"/>
          <w:szCs w:val="20"/>
          <w:vertAlign w:val="superscript"/>
        </w:rPr>
        <w:t>2</w:t>
      </w:r>
      <w:r w:rsidR="00392E13" w:rsidRPr="00392E13">
        <w:rPr>
          <w:rFonts w:ascii="Trebuchet MS" w:hAnsi="Trebuchet MS"/>
          <w:sz w:val="20"/>
          <w:szCs w:val="20"/>
          <w:vertAlign w:val="superscript"/>
        </w:rPr>
        <w:t xml:space="preserve"> </w:t>
      </w:r>
      <w:r w:rsidRPr="00392E13">
        <w:rPr>
          <w:rFonts w:ascii="Trebuchet MS" w:hAnsi="Trebuchet MS"/>
          <w:sz w:val="20"/>
          <w:szCs w:val="20"/>
        </w:rPr>
        <w:t xml:space="preserve">El impacto de variación negativa se da por la disminución en las Recuperaciones no efectivas que para el año 2022 </w:t>
      </w:r>
      <w:r w:rsidR="00857345" w:rsidRPr="00392E13">
        <w:rPr>
          <w:rFonts w:ascii="Trebuchet MS" w:hAnsi="Trebuchet MS"/>
          <w:sz w:val="20"/>
          <w:szCs w:val="20"/>
        </w:rPr>
        <w:t>fue del</w:t>
      </w:r>
      <w:r w:rsidRPr="00392E13">
        <w:rPr>
          <w:rFonts w:ascii="Trebuchet MS" w:hAnsi="Trebuchet MS"/>
          <w:sz w:val="20"/>
          <w:szCs w:val="20"/>
        </w:rPr>
        <w:t xml:space="preserve"> 28%</w:t>
      </w:r>
      <w:r w:rsidR="00857345" w:rsidRPr="00392E13">
        <w:rPr>
          <w:rFonts w:ascii="Trebuchet MS" w:hAnsi="Trebuchet MS"/>
          <w:sz w:val="20"/>
          <w:szCs w:val="20"/>
        </w:rPr>
        <w:t xml:space="preserve"> respecto al mismo periodo </w:t>
      </w:r>
      <w:r w:rsidR="00392E13" w:rsidRPr="00392E13">
        <w:rPr>
          <w:rFonts w:ascii="Trebuchet MS" w:hAnsi="Trebuchet MS"/>
          <w:sz w:val="20"/>
          <w:szCs w:val="20"/>
        </w:rPr>
        <w:t>del año</w:t>
      </w:r>
      <w:r w:rsidR="00857345" w:rsidRPr="00392E13">
        <w:rPr>
          <w:rFonts w:ascii="Trebuchet MS" w:hAnsi="Trebuchet MS"/>
          <w:sz w:val="20"/>
          <w:szCs w:val="20"/>
        </w:rPr>
        <w:t xml:space="preserve"> 2021.</w:t>
      </w:r>
    </w:p>
    <w:p w14:paraId="602B2C21" w14:textId="7348E2A6" w:rsidR="009B4334" w:rsidRPr="00392E13" w:rsidRDefault="009B4334" w:rsidP="00392E13">
      <w:pPr>
        <w:jc w:val="both"/>
        <w:rPr>
          <w:rFonts w:ascii="Trebuchet MS" w:hAnsi="Trebuchet MS"/>
          <w:sz w:val="20"/>
          <w:szCs w:val="20"/>
        </w:rPr>
      </w:pPr>
    </w:p>
    <w:p w14:paraId="11DDA954" w14:textId="77777777" w:rsidR="009B4334" w:rsidRPr="00392E13" w:rsidRDefault="009B4334"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392E13">
        <w:rPr>
          <w:rFonts w:ascii="Trebuchet MS" w:eastAsia="SimSun" w:hAnsi="Trebuchet MS"/>
          <w:b w:val="0"/>
          <w:bCs w:val="0"/>
          <w:sz w:val="30"/>
          <w:szCs w:val="30"/>
          <w:lang w:eastAsia="es-CO"/>
        </w:rPr>
        <w:t xml:space="preserve">Costos prestación de servicios </w:t>
      </w:r>
    </w:p>
    <w:p w14:paraId="7FB5B50F" w14:textId="77777777" w:rsidR="009B4334" w:rsidRPr="00392E13" w:rsidRDefault="009B4334" w:rsidP="00392E13">
      <w:pPr>
        <w:autoSpaceDE w:val="0"/>
        <w:autoSpaceDN w:val="0"/>
        <w:adjustRightInd w:val="0"/>
        <w:jc w:val="both"/>
        <w:rPr>
          <w:rFonts w:ascii="Trebuchet MS" w:hAnsi="Trebuchet MS"/>
          <w:sz w:val="20"/>
          <w:szCs w:val="20"/>
        </w:rPr>
      </w:pPr>
      <w:bookmarkStart w:id="21" w:name="_Hlk106717193"/>
      <w:r w:rsidRPr="00392E13">
        <w:rPr>
          <w:rFonts w:ascii="Trebuchet MS" w:hAnsi="Trebuchet MS"/>
          <w:sz w:val="20"/>
          <w:szCs w:val="20"/>
        </w:rPr>
        <w:t xml:space="preserve">A continuación, se detallan los costos asociados a la prestación de servicios: </w:t>
      </w:r>
    </w:p>
    <w:p w14:paraId="78EFED77" w14:textId="77777777" w:rsidR="009B4334" w:rsidRPr="00392E13" w:rsidRDefault="009B4334" w:rsidP="00392E13">
      <w:pPr>
        <w:autoSpaceDE w:val="0"/>
        <w:autoSpaceDN w:val="0"/>
        <w:adjustRightInd w:val="0"/>
        <w:jc w:val="both"/>
        <w:rPr>
          <w:rFonts w:ascii="Trebuchet MS" w:hAnsi="Trebuchet MS"/>
          <w:sz w:val="20"/>
          <w:szCs w:val="20"/>
        </w:rPr>
      </w:pPr>
    </w:p>
    <w:p w14:paraId="2775F986" w14:textId="77777777" w:rsidR="009B4334" w:rsidRPr="00392E13" w:rsidRDefault="009B4334" w:rsidP="00392E13">
      <w:pPr>
        <w:autoSpaceDE w:val="0"/>
        <w:autoSpaceDN w:val="0"/>
        <w:adjustRightInd w:val="0"/>
        <w:jc w:val="both"/>
        <w:rPr>
          <w:rFonts w:ascii="Trebuchet MS" w:hAnsi="Trebuchet MS"/>
          <w:sz w:val="20"/>
          <w:szCs w:val="20"/>
        </w:rPr>
      </w:pPr>
      <w:r w:rsidRPr="00392E13">
        <w:rPr>
          <w:noProof/>
        </w:rPr>
        <w:lastRenderedPageBreak/>
        <w:drawing>
          <wp:inline distT="0" distB="0" distL="0" distR="0" wp14:anchorId="58466DCF" wp14:editId="20EF7B7D">
            <wp:extent cx="5400675" cy="2760980"/>
            <wp:effectExtent l="0" t="0" r="9525"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675" cy="2760980"/>
                    </a:xfrm>
                    <a:prstGeom prst="rect">
                      <a:avLst/>
                    </a:prstGeom>
                    <a:noFill/>
                    <a:ln>
                      <a:noFill/>
                    </a:ln>
                  </pic:spPr>
                </pic:pic>
              </a:graphicData>
            </a:graphic>
          </wp:inline>
        </w:drawing>
      </w:r>
    </w:p>
    <w:p w14:paraId="73F256EE" w14:textId="77777777" w:rsidR="009B4334" w:rsidRPr="00392E13" w:rsidRDefault="009B4334" w:rsidP="00392E13">
      <w:pPr>
        <w:autoSpaceDE w:val="0"/>
        <w:autoSpaceDN w:val="0"/>
        <w:adjustRightInd w:val="0"/>
        <w:jc w:val="center"/>
        <w:rPr>
          <w:rFonts w:ascii="Trebuchet MS" w:hAnsi="Trebuchet MS"/>
          <w:sz w:val="20"/>
          <w:szCs w:val="20"/>
        </w:rPr>
      </w:pPr>
      <w:r w:rsidRPr="00392E13">
        <w:rPr>
          <w:rFonts w:ascii="Trebuchet MS" w:hAnsi="Trebuchet MS"/>
          <w:sz w:val="20"/>
          <w:szCs w:val="20"/>
        </w:rPr>
        <w:t xml:space="preserve">  </w:t>
      </w:r>
    </w:p>
    <w:p w14:paraId="32FDCCB7" w14:textId="77777777" w:rsidR="009B4334" w:rsidRPr="00392E13" w:rsidRDefault="009B4334" w:rsidP="00392E13">
      <w:pPr>
        <w:jc w:val="both"/>
        <w:rPr>
          <w:rFonts w:ascii="Trebuchet MS" w:hAnsi="Trebuchet MS" w:cs="Arial"/>
          <w:sz w:val="20"/>
          <w:szCs w:val="20"/>
        </w:rPr>
      </w:pPr>
      <w:r w:rsidRPr="00392E13">
        <w:rPr>
          <w:rFonts w:ascii="Trebuchet MS" w:hAnsi="Trebuchet MS" w:cs="Arial"/>
          <w:sz w:val="20"/>
          <w:szCs w:val="20"/>
        </w:rPr>
        <w:t xml:space="preserve">Los costos por prestación de servicios aumentaron un 16.2% con respecto al año anterior, las principales variaciones se especifican a continuación: </w:t>
      </w:r>
      <w:r w:rsidRPr="00392E13">
        <w:rPr>
          <w:rFonts w:ascii="Trebuchet MS" w:hAnsi="Trebuchet MS" w:cs="Arial"/>
          <w:sz w:val="20"/>
          <w:szCs w:val="20"/>
        </w:rPr>
        <w:tab/>
      </w:r>
    </w:p>
    <w:p w14:paraId="4DA363D1" w14:textId="77777777" w:rsidR="009B4334" w:rsidRPr="00392E13" w:rsidRDefault="009B4334" w:rsidP="00392E13">
      <w:pPr>
        <w:jc w:val="both"/>
        <w:rPr>
          <w:rFonts w:ascii="Trebuchet MS" w:hAnsi="Trebuchet MS" w:cs="Arial"/>
          <w:sz w:val="20"/>
          <w:szCs w:val="20"/>
        </w:rPr>
      </w:pPr>
      <w:bookmarkStart w:id="22" w:name="_Hlk52171507"/>
    </w:p>
    <w:p w14:paraId="103932E1" w14:textId="3C4A1368" w:rsidR="009B4334" w:rsidRPr="00392E13" w:rsidRDefault="009B4334" w:rsidP="00392E13">
      <w:pPr>
        <w:jc w:val="both"/>
        <w:rPr>
          <w:rFonts w:ascii="Trebuchet MS" w:hAnsi="Trebuchet MS" w:cs="Arial"/>
          <w:sz w:val="20"/>
          <w:szCs w:val="20"/>
        </w:rPr>
      </w:pPr>
      <w:r w:rsidRPr="00392E13">
        <w:rPr>
          <w:rFonts w:ascii="Trebuchet MS" w:hAnsi="Trebuchet MS" w:cs="Arial"/>
          <w:sz w:val="20"/>
          <w:szCs w:val="20"/>
          <w:vertAlign w:val="superscript"/>
        </w:rPr>
        <w:t>1</w:t>
      </w:r>
      <w:r w:rsidRPr="00392E13">
        <w:rPr>
          <w:rFonts w:ascii="Trebuchet MS" w:hAnsi="Trebuchet MS" w:cs="Arial"/>
          <w:sz w:val="20"/>
          <w:szCs w:val="20"/>
        </w:rPr>
        <w:t xml:space="preserve"> En órdenes y contratos por otros servicios se presentó una variación por $ 9,824,920,398 correspondiente al 23%, el concepto que generó mayor impacto en la variación fueron las órdenes y contratos de servicios de aseo con la siguiente composición: </w:t>
      </w:r>
    </w:p>
    <w:p w14:paraId="00D73ECC" w14:textId="77777777" w:rsidR="00392E13" w:rsidRPr="00392E13" w:rsidRDefault="00392E13" w:rsidP="00392E13">
      <w:pPr>
        <w:jc w:val="both"/>
        <w:rPr>
          <w:rFonts w:ascii="Trebuchet MS" w:hAnsi="Trebuchet MS" w:cs="Arial"/>
          <w:sz w:val="20"/>
          <w:szCs w:val="20"/>
        </w:rPr>
      </w:pPr>
    </w:p>
    <w:p w14:paraId="7D618F11" w14:textId="77777777" w:rsidR="009B4334" w:rsidRPr="00392E13" w:rsidRDefault="009B4334" w:rsidP="00392E13">
      <w:pPr>
        <w:jc w:val="both"/>
        <w:rPr>
          <w:rFonts w:ascii="Trebuchet MS" w:hAnsi="Trebuchet MS" w:cs="Arial"/>
          <w:sz w:val="20"/>
          <w:szCs w:val="20"/>
        </w:rPr>
      </w:pPr>
      <w:r w:rsidRPr="00392E13">
        <w:rPr>
          <w:noProof/>
        </w:rPr>
        <w:drawing>
          <wp:inline distT="0" distB="0" distL="0" distR="0" wp14:anchorId="1E61235C" wp14:editId="0F9635B3">
            <wp:extent cx="5400675" cy="1268730"/>
            <wp:effectExtent l="0" t="0" r="9525"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675" cy="1268730"/>
                    </a:xfrm>
                    <a:prstGeom prst="rect">
                      <a:avLst/>
                    </a:prstGeom>
                    <a:noFill/>
                    <a:ln>
                      <a:noFill/>
                    </a:ln>
                  </pic:spPr>
                </pic:pic>
              </a:graphicData>
            </a:graphic>
          </wp:inline>
        </w:drawing>
      </w:r>
      <w:bookmarkEnd w:id="22"/>
    </w:p>
    <w:p w14:paraId="22BA7B42" w14:textId="77777777" w:rsidR="009B4334" w:rsidRPr="00392E13" w:rsidRDefault="009B4334" w:rsidP="00392E13">
      <w:pPr>
        <w:jc w:val="both"/>
        <w:rPr>
          <w:rFonts w:ascii="Trebuchet MS" w:hAnsi="Trebuchet MS" w:cs="Arial"/>
          <w:sz w:val="20"/>
          <w:szCs w:val="20"/>
        </w:rPr>
      </w:pPr>
      <w:r w:rsidRPr="00392E13">
        <w:rPr>
          <w:rFonts w:ascii="Trebuchet MS" w:hAnsi="Trebuchet MS"/>
          <w:sz w:val="20"/>
          <w:szCs w:val="20"/>
          <w:lang w:eastAsia="es-CO"/>
        </w:rPr>
        <w:t xml:space="preserve">El concepto de aseo comprende los contratos de apoyo misional del servicio de aseo, el incremento se explica en los servicios de recolección, barrido y limpieza y prestados por la Fundación de Trabajadores de EMVARIAS y la Fundación de la Universidad de Antioquia, contratos que están atados al incremento del salario mínimo legal vigente, además la adición de nuevas rutas de barrido debido al crecimiento de la ciudad y la reactivación de los eventos de ciudad, junto con el plan naranja para el mejoramiento del espacio público. </w:t>
      </w:r>
    </w:p>
    <w:p w14:paraId="67176505" w14:textId="77777777" w:rsidR="009B4334" w:rsidRPr="00392E13" w:rsidRDefault="009B4334" w:rsidP="00392E13">
      <w:pPr>
        <w:jc w:val="both"/>
        <w:rPr>
          <w:rFonts w:ascii="Trebuchet MS" w:hAnsi="Trebuchet MS"/>
          <w:sz w:val="20"/>
          <w:szCs w:val="20"/>
          <w:lang w:eastAsia="es-CO"/>
        </w:rPr>
      </w:pPr>
    </w:p>
    <w:p w14:paraId="078B6D0D" w14:textId="77777777" w:rsidR="009B4334" w:rsidRPr="00392E13" w:rsidRDefault="009B4334" w:rsidP="00392E13">
      <w:pPr>
        <w:jc w:val="both"/>
        <w:rPr>
          <w:rFonts w:ascii="Trebuchet MS" w:hAnsi="Trebuchet MS"/>
          <w:sz w:val="20"/>
          <w:szCs w:val="20"/>
          <w:lang w:eastAsia="es-CO"/>
        </w:rPr>
      </w:pPr>
      <w:r w:rsidRPr="00392E13">
        <w:rPr>
          <w:rFonts w:ascii="Trebuchet MS" w:hAnsi="Trebuchet MS"/>
          <w:sz w:val="20"/>
          <w:szCs w:val="20"/>
          <w:lang w:eastAsia="es-CO"/>
        </w:rPr>
        <w:t>Corte de césped y poda de árboles aumenta por el cumplimiento de la programación de lotes a intervenir y la gestión con la programación del PMCA (Plan de Manejo del Componente Arbóreo).</w:t>
      </w:r>
    </w:p>
    <w:p w14:paraId="0AE34559" w14:textId="77777777" w:rsidR="009B4334" w:rsidRPr="00392E13" w:rsidRDefault="009B4334" w:rsidP="00392E13">
      <w:pPr>
        <w:jc w:val="both"/>
        <w:rPr>
          <w:rFonts w:ascii="Trebuchet MS" w:hAnsi="Trebuchet MS"/>
          <w:sz w:val="20"/>
          <w:szCs w:val="20"/>
          <w:lang w:eastAsia="es-CO"/>
        </w:rPr>
      </w:pPr>
    </w:p>
    <w:p w14:paraId="4BE80E98" w14:textId="77777777" w:rsidR="009B4334" w:rsidRPr="00392E13" w:rsidRDefault="009B4334" w:rsidP="00392E13">
      <w:pPr>
        <w:jc w:val="both"/>
        <w:rPr>
          <w:rFonts w:ascii="Trebuchet MS" w:hAnsi="Trebuchet MS"/>
          <w:sz w:val="20"/>
          <w:szCs w:val="20"/>
          <w:lang w:eastAsia="es-CO"/>
        </w:rPr>
      </w:pPr>
      <w:r w:rsidRPr="00392E13">
        <w:rPr>
          <w:rFonts w:ascii="Trebuchet MS" w:hAnsi="Trebuchet MS"/>
          <w:sz w:val="20"/>
          <w:szCs w:val="20"/>
          <w:lang w:eastAsia="es-CO"/>
        </w:rPr>
        <w:t>Aumenta servicios especiales como ruta hospitalaria, escombros, limpieza de sumideros y disminuye las actividades implementadas para mitigar la propagación del COVID-19.</w:t>
      </w:r>
    </w:p>
    <w:p w14:paraId="2084BDF4" w14:textId="77777777" w:rsidR="009B4334" w:rsidRPr="00392E13" w:rsidRDefault="009B4334" w:rsidP="00392E13">
      <w:pPr>
        <w:jc w:val="both"/>
        <w:rPr>
          <w:rFonts w:ascii="Trebuchet MS" w:hAnsi="Trebuchet MS"/>
          <w:sz w:val="20"/>
          <w:szCs w:val="20"/>
          <w:lang w:eastAsia="es-CO"/>
        </w:rPr>
      </w:pPr>
    </w:p>
    <w:p w14:paraId="1F78003A" w14:textId="77777777" w:rsidR="009B4334" w:rsidRPr="00392E13" w:rsidRDefault="009B4334" w:rsidP="00392E13">
      <w:pPr>
        <w:jc w:val="both"/>
        <w:rPr>
          <w:rFonts w:ascii="Trebuchet MS" w:hAnsi="Trebuchet MS"/>
          <w:sz w:val="20"/>
          <w:szCs w:val="20"/>
          <w:lang w:eastAsia="es-CO"/>
        </w:rPr>
      </w:pPr>
      <w:r w:rsidRPr="00392E13">
        <w:rPr>
          <w:rFonts w:ascii="Trebuchet MS" w:hAnsi="Trebuchet MS"/>
          <w:sz w:val="20"/>
          <w:szCs w:val="20"/>
          <w:lang w:eastAsia="es-CO"/>
        </w:rPr>
        <w:t>Para disposición final el costo aumenta debido al desarrollo de actividades de remoción de residuos, para controlar de la presión interna de biogás y lixiviado.</w:t>
      </w:r>
    </w:p>
    <w:p w14:paraId="59AD6897" w14:textId="77777777" w:rsidR="009B4334" w:rsidRPr="00392E13" w:rsidRDefault="009B4334" w:rsidP="00392E13">
      <w:pPr>
        <w:jc w:val="both"/>
        <w:rPr>
          <w:rFonts w:ascii="Trebuchet MS" w:hAnsi="Trebuchet MS"/>
          <w:sz w:val="20"/>
          <w:szCs w:val="20"/>
          <w:lang w:eastAsia="es-CO"/>
        </w:rPr>
      </w:pPr>
    </w:p>
    <w:p w14:paraId="6C92598C" w14:textId="77777777" w:rsidR="009B4334" w:rsidRPr="00392E13" w:rsidRDefault="009B4334" w:rsidP="00392E13">
      <w:pPr>
        <w:autoSpaceDE w:val="0"/>
        <w:autoSpaceDN w:val="0"/>
        <w:adjustRightInd w:val="0"/>
        <w:jc w:val="both"/>
        <w:rPr>
          <w:rFonts w:ascii="Trebuchet MS" w:eastAsiaTheme="minorHAnsi" w:hAnsi="Trebuchet MS" w:cs="Trebuchet MS"/>
          <w:color w:val="000000"/>
          <w:sz w:val="20"/>
          <w:szCs w:val="20"/>
          <w:lang w:eastAsia="en-US"/>
        </w:rPr>
      </w:pPr>
      <w:r w:rsidRPr="00392E13">
        <w:rPr>
          <w:rFonts w:ascii="Trebuchet MS" w:eastAsiaTheme="minorHAnsi" w:hAnsi="Trebuchet MS" w:cs="Trebuchet MS"/>
          <w:color w:val="000000"/>
          <w:sz w:val="20"/>
          <w:szCs w:val="20"/>
          <w:lang w:eastAsia="en-US"/>
        </w:rPr>
        <w:t>El costo de facturación aumenta con respecto al 2021 un 5.93% por la actualización de usuarios realizados en el 2021, lo cual generó un incremento en el número de facturas emitidas.</w:t>
      </w:r>
    </w:p>
    <w:p w14:paraId="458230E4" w14:textId="77777777" w:rsidR="009B4334" w:rsidRPr="00392E13" w:rsidRDefault="009B4334" w:rsidP="00392E13">
      <w:pPr>
        <w:autoSpaceDE w:val="0"/>
        <w:autoSpaceDN w:val="0"/>
        <w:adjustRightInd w:val="0"/>
        <w:jc w:val="both"/>
        <w:rPr>
          <w:rFonts w:ascii="Trebuchet MS" w:eastAsiaTheme="minorHAnsi" w:hAnsi="Trebuchet MS" w:cs="Trebuchet MS"/>
          <w:color w:val="000000"/>
          <w:sz w:val="20"/>
          <w:szCs w:val="20"/>
          <w:lang w:eastAsia="en-US"/>
        </w:rPr>
      </w:pPr>
    </w:p>
    <w:p w14:paraId="2E9A7D5C" w14:textId="77777777" w:rsidR="009B4334" w:rsidRPr="00392E13" w:rsidRDefault="009B4334" w:rsidP="00392E13">
      <w:pPr>
        <w:autoSpaceDE w:val="0"/>
        <w:autoSpaceDN w:val="0"/>
        <w:adjustRightInd w:val="0"/>
        <w:jc w:val="both"/>
        <w:rPr>
          <w:rFonts w:ascii="Trebuchet MS" w:eastAsiaTheme="minorHAnsi" w:hAnsi="Trebuchet MS" w:cs="Trebuchet MS"/>
          <w:color w:val="000000"/>
          <w:sz w:val="20"/>
          <w:szCs w:val="20"/>
          <w:lang w:eastAsia="en-US"/>
        </w:rPr>
      </w:pPr>
      <w:r w:rsidRPr="00392E13">
        <w:rPr>
          <w:rFonts w:ascii="Trebuchet MS" w:eastAsiaTheme="minorHAnsi" w:hAnsi="Trebuchet MS" w:cs="Trebuchet MS"/>
          <w:color w:val="000000"/>
          <w:sz w:val="20"/>
          <w:szCs w:val="20"/>
          <w:vertAlign w:val="superscript"/>
          <w:lang w:eastAsia="en-US"/>
        </w:rPr>
        <w:t>2</w:t>
      </w:r>
      <w:r w:rsidRPr="00392E13">
        <w:rPr>
          <w:rFonts w:ascii="Trebuchet MS" w:eastAsiaTheme="minorHAnsi" w:hAnsi="Trebuchet MS" w:cs="Trebuchet MS"/>
          <w:color w:val="000000"/>
          <w:sz w:val="20"/>
          <w:szCs w:val="20"/>
          <w:lang w:eastAsia="en-US"/>
        </w:rPr>
        <w:t xml:space="preserve">Incluyen la amortización de activos reconocidos por derecho de uso, de acuerdo con la implementación de la NIIF 16 de arrendamiento financiero, la cual aplica a partir de enero de </w:t>
      </w:r>
      <w:r w:rsidRPr="00392E13">
        <w:rPr>
          <w:rFonts w:ascii="Trebuchet MS" w:eastAsiaTheme="minorHAnsi" w:hAnsi="Trebuchet MS" w:cs="Trebuchet MS"/>
          <w:color w:val="000000"/>
          <w:sz w:val="20"/>
          <w:szCs w:val="20"/>
          <w:lang w:eastAsia="en-US"/>
        </w:rPr>
        <w:lastRenderedPageBreak/>
        <w:t>2019. En el cual se incluye la depreciación de maquinaria utilizada en el relleno sanitario y vehículos recolectores. La variación se presentó por el cambio en la valoración de flujos estimados del canon, por el nuevo contrato que inicio en septiembre de 2022 con la entrada de 25 vehículos recolectores.</w:t>
      </w:r>
    </w:p>
    <w:p w14:paraId="77C806CA" w14:textId="77777777" w:rsidR="009B4334" w:rsidRPr="00392E13" w:rsidRDefault="009B4334" w:rsidP="00392E13">
      <w:pPr>
        <w:autoSpaceDE w:val="0"/>
        <w:autoSpaceDN w:val="0"/>
        <w:adjustRightInd w:val="0"/>
        <w:jc w:val="both"/>
        <w:rPr>
          <w:rFonts w:ascii="Trebuchet MS" w:eastAsiaTheme="minorHAnsi" w:hAnsi="Trebuchet MS" w:cs="Trebuchet MS"/>
          <w:color w:val="000000"/>
          <w:sz w:val="20"/>
          <w:szCs w:val="20"/>
          <w:lang w:eastAsia="en-US"/>
        </w:rPr>
      </w:pPr>
    </w:p>
    <w:p w14:paraId="4FB96174" w14:textId="176C71FB" w:rsidR="009B4334" w:rsidRPr="00392E13" w:rsidRDefault="009B4334" w:rsidP="00392E13">
      <w:pPr>
        <w:autoSpaceDE w:val="0"/>
        <w:autoSpaceDN w:val="0"/>
        <w:adjustRightInd w:val="0"/>
        <w:jc w:val="both"/>
        <w:rPr>
          <w:rFonts w:ascii="Trebuchet MS" w:eastAsiaTheme="minorHAnsi" w:hAnsi="Trebuchet MS" w:cs="Trebuchet MS"/>
          <w:sz w:val="20"/>
          <w:szCs w:val="20"/>
          <w:lang w:eastAsia="en-US"/>
        </w:rPr>
      </w:pPr>
      <w:r w:rsidRPr="00392E13">
        <w:rPr>
          <w:rFonts w:ascii="Trebuchet MS" w:eastAsiaTheme="minorHAnsi" w:hAnsi="Trebuchet MS" w:cs="Trebuchet MS"/>
          <w:sz w:val="20"/>
          <w:szCs w:val="20"/>
          <w:vertAlign w:val="superscript"/>
          <w:lang w:eastAsia="en-US"/>
        </w:rPr>
        <w:t>3</w:t>
      </w:r>
      <w:r w:rsidRPr="00392E13">
        <w:rPr>
          <w:rFonts w:ascii="Trebuchet MS" w:eastAsiaTheme="minorHAnsi" w:hAnsi="Trebuchet MS" w:cs="Trebuchet MS"/>
          <w:sz w:val="20"/>
          <w:szCs w:val="20"/>
          <w:lang w:eastAsia="en-US"/>
        </w:rPr>
        <w:t>Agotamiento</w:t>
      </w:r>
      <w:r w:rsidR="00165B0C" w:rsidRPr="00392E13">
        <w:rPr>
          <w:rFonts w:ascii="Trebuchet MS" w:eastAsiaTheme="minorHAnsi" w:hAnsi="Trebuchet MS" w:cs="Trebuchet MS"/>
          <w:sz w:val="20"/>
          <w:szCs w:val="20"/>
          <w:lang w:eastAsia="en-US"/>
        </w:rPr>
        <w:t xml:space="preserve"> presenta una variación del 11% respecto al 2021 por los cambios en las valoraciones del relleno sanitario la Pradera.</w:t>
      </w:r>
    </w:p>
    <w:p w14:paraId="15DC728A" w14:textId="77777777" w:rsidR="009B4334" w:rsidRPr="00392E13" w:rsidRDefault="009B4334" w:rsidP="00392E13">
      <w:pPr>
        <w:jc w:val="both"/>
        <w:rPr>
          <w:rFonts w:ascii="Trebuchet MS" w:hAnsi="Trebuchet MS"/>
          <w:sz w:val="20"/>
          <w:szCs w:val="20"/>
          <w:vertAlign w:val="superscript"/>
          <w:lang w:eastAsia="es-CO"/>
        </w:rPr>
      </w:pPr>
    </w:p>
    <w:p w14:paraId="4522D1FA" w14:textId="77777777" w:rsidR="009B4334" w:rsidRPr="00392E13" w:rsidRDefault="009B4334" w:rsidP="00392E13">
      <w:pPr>
        <w:jc w:val="both"/>
        <w:rPr>
          <w:rFonts w:ascii="Trebuchet MS" w:hAnsi="Trebuchet MS"/>
          <w:sz w:val="20"/>
          <w:szCs w:val="20"/>
          <w:lang w:eastAsia="es-CO"/>
        </w:rPr>
      </w:pPr>
      <w:r w:rsidRPr="00392E13">
        <w:rPr>
          <w:rFonts w:ascii="Trebuchet MS" w:hAnsi="Trebuchet MS"/>
          <w:sz w:val="20"/>
          <w:szCs w:val="20"/>
          <w:vertAlign w:val="superscript"/>
          <w:lang w:eastAsia="es-CO"/>
        </w:rPr>
        <w:t>4</w:t>
      </w:r>
      <w:r w:rsidRPr="00392E13">
        <w:rPr>
          <w:rFonts w:ascii="Trebuchet MS" w:hAnsi="Trebuchet MS"/>
          <w:sz w:val="20"/>
          <w:szCs w:val="20"/>
          <w:lang w:eastAsia="es-CO"/>
        </w:rPr>
        <w:t>Servicios personales corresponde a los costos laborales que tiene la empresa con el personal operativo y su aumento se justifica en el incremento de beneficios post empleo como efecto de la estimación del costo por interés generado por la variación de las tasas de mercado y el aumento del salario mínimo para para el 2022.</w:t>
      </w:r>
    </w:p>
    <w:p w14:paraId="63DE4659" w14:textId="77777777" w:rsidR="009B4334" w:rsidRPr="00392E13" w:rsidRDefault="009B4334" w:rsidP="00392E13">
      <w:pPr>
        <w:jc w:val="both"/>
        <w:rPr>
          <w:rFonts w:ascii="Trebuchet MS" w:hAnsi="Trebuchet MS"/>
          <w:sz w:val="20"/>
          <w:szCs w:val="20"/>
          <w:lang w:eastAsia="es-CO"/>
        </w:rPr>
      </w:pPr>
    </w:p>
    <w:p w14:paraId="613DBF10" w14:textId="2AF4EF8E" w:rsidR="009B4334" w:rsidRPr="00392E13" w:rsidRDefault="009B4334" w:rsidP="00392E13">
      <w:pPr>
        <w:jc w:val="both"/>
        <w:rPr>
          <w:rFonts w:ascii="Trebuchet MS" w:hAnsi="Trebuchet MS"/>
          <w:sz w:val="20"/>
          <w:szCs w:val="20"/>
          <w:lang w:eastAsia="es-CO"/>
        </w:rPr>
      </w:pPr>
      <w:r w:rsidRPr="00392E13">
        <w:rPr>
          <w:rFonts w:ascii="Trebuchet MS" w:hAnsi="Trebuchet MS"/>
          <w:sz w:val="20"/>
          <w:szCs w:val="20"/>
          <w:vertAlign w:val="superscript"/>
          <w:lang w:eastAsia="es-CO"/>
        </w:rPr>
        <w:t>5</w:t>
      </w:r>
      <w:r w:rsidRPr="00392E13">
        <w:rPr>
          <w:rFonts w:ascii="Trebuchet MS" w:hAnsi="Trebuchet MS"/>
          <w:sz w:val="20"/>
          <w:szCs w:val="20"/>
          <w:lang w:eastAsia="es-CO"/>
        </w:rPr>
        <w:t xml:space="preserve">Impuestos y tasas: </w:t>
      </w:r>
      <w:r w:rsidR="00165B0C" w:rsidRPr="00392E13">
        <w:rPr>
          <w:rFonts w:ascii="Trebuchet MS" w:hAnsi="Trebuchet MS"/>
          <w:sz w:val="20"/>
          <w:szCs w:val="20"/>
          <w:lang w:eastAsia="es-CO"/>
        </w:rPr>
        <w:t xml:space="preserve">muestra una variación del 30% respecto al 2021, por incremento en el consumo de peajes originado no en el número de viajes sino en el incremento considerable de la tarifa del peaje hacia el relleno sanitario, el incremento en el impuesto predial que los diferentes municipios están haciendo incrementos en el avalúo catastral y como efecto incrementa el impuesto a pagar, </w:t>
      </w:r>
    </w:p>
    <w:p w14:paraId="18D7B6E3" w14:textId="77777777" w:rsidR="009B4334" w:rsidRPr="00392E13" w:rsidRDefault="009B4334" w:rsidP="00392E13">
      <w:pPr>
        <w:jc w:val="both"/>
        <w:rPr>
          <w:rFonts w:ascii="Trebuchet MS" w:hAnsi="Trebuchet MS"/>
          <w:sz w:val="20"/>
          <w:szCs w:val="20"/>
          <w:lang w:eastAsia="es-CO"/>
        </w:rPr>
      </w:pPr>
    </w:p>
    <w:p w14:paraId="268FCF6C" w14:textId="77777777" w:rsidR="009B4334" w:rsidRPr="00392E13" w:rsidRDefault="009B4334" w:rsidP="00392E13">
      <w:pPr>
        <w:autoSpaceDE w:val="0"/>
        <w:autoSpaceDN w:val="0"/>
        <w:adjustRightInd w:val="0"/>
        <w:jc w:val="both"/>
        <w:rPr>
          <w:rFonts w:ascii="Trebuchet MS" w:eastAsiaTheme="minorHAnsi" w:hAnsi="Trebuchet MS" w:cs="Trebuchet MS"/>
          <w:color w:val="000000"/>
          <w:sz w:val="20"/>
          <w:szCs w:val="20"/>
          <w:lang w:eastAsia="en-US"/>
        </w:rPr>
      </w:pPr>
      <w:r w:rsidRPr="00392E13">
        <w:rPr>
          <w:rFonts w:ascii="Trebuchet MS" w:hAnsi="Trebuchet MS"/>
          <w:sz w:val="20"/>
          <w:szCs w:val="20"/>
          <w:vertAlign w:val="superscript"/>
          <w:lang w:eastAsia="es-CO"/>
        </w:rPr>
        <w:t>6</w:t>
      </w:r>
      <w:r w:rsidRPr="00392E13">
        <w:rPr>
          <w:rFonts w:ascii="Trebuchet MS" w:eastAsiaTheme="minorHAnsi" w:hAnsi="Trebuchet MS" w:cs="Trebuchet MS"/>
          <w:color w:val="000000"/>
          <w:sz w:val="20"/>
          <w:szCs w:val="20"/>
          <w:lang w:eastAsia="en-US"/>
        </w:rPr>
        <w:t xml:space="preserve">Los honorarios aumentan el 12% con respecto al 2022, el cual, </w:t>
      </w:r>
      <w:r w:rsidRPr="00392E13">
        <w:rPr>
          <w:rFonts w:ascii="Trebuchet MS" w:eastAsiaTheme="minorHAnsi" w:hAnsi="Trebuchet MS" w:cs="Trebuchet MS"/>
          <w:sz w:val="20"/>
          <w:szCs w:val="20"/>
          <w:lang w:eastAsia="en-US"/>
        </w:rPr>
        <w:t xml:space="preserve">obedece al incremento en el valor del contrato con El Colegio Mayor de Antioquia para la interventoría de los contratos del área de operaciones de aseo y del </w:t>
      </w:r>
      <w:r w:rsidRPr="00392E13">
        <w:rPr>
          <w:rFonts w:ascii="Trebuchet MS" w:eastAsiaTheme="minorHAnsi" w:hAnsi="Trebuchet MS" w:cs="Trebuchet MS"/>
          <w:color w:val="000000"/>
          <w:sz w:val="20"/>
          <w:szCs w:val="20"/>
          <w:lang w:eastAsia="en-US"/>
        </w:rPr>
        <w:t>Instituto Tecnológico Metropolitano (ITM), para los contratos asociados a la operación.</w:t>
      </w:r>
    </w:p>
    <w:p w14:paraId="76153B79" w14:textId="77777777" w:rsidR="009B4334" w:rsidRPr="00392E13" w:rsidRDefault="009B4334" w:rsidP="00392E13">
      <w:pPr>
        <w:autoSpaceDE w:val="0"/>
        <w:autoSpaceDN w:val="0"/>
        <w:adjustRightInd w:val="0"/>
        <w:jc w:val="both"/>
        <w:rPr>
          <w:rFonts w:ascii="Trebuchet MS" w:eastAsiaTheme="minorHAnsi" w:hAnsi="Trebuchet MS" w:cs="Trebuchet MS"/>
          <w:color w:val="000000"/>
          <w:sz w:val="20"/>
          <w:szCs w:val="20"/>
          <w:lang w:eastAsia="en-US"/>
        </w:rPr>
      </w:pPr>
    </w:p>
    <w:p w14:paraId="2797779C" w14:textId="77777777" w:rsidR="009B4334" w:rsidRPr="00392E13" w:rsidRDefault="009B4334" w:rsidP="00392E13">
      <w:pPr>
        <w:autoSpaceDE w:val="0"/>
        <w:autoSpaceDN w:val="0"/>
        <w:adjustRightInd w:val="0"/>
        <w:jc w:val="both"/>
        <w:rPr>
          <w:rFonts w:ascii="Trebuchet MS" w:eastAsiaTheme="minorHAnsi" w:hAnsi="Trebuchet MS" w:cs="Trebuchet MS"/>
          <w:color w:val="000000"/>
          <w:sz w:val="20"/>
          <w:szCs w:val="20"/>
          <w:lang w:eastAsia="en-US"/>
        </w:rPr>
      </w:pPr>
      <w:r w:rsidRPr="00392E13">
        <w:rPr>
          <w:rFonts w:ascii="Trebuchet MS" w:eastAsiaTheme="minorHAnsi" w:hAnsi="Trebuchet MS" w:cs="Trebuchet MS"/>
          <w:color w:val="000000"/>
          <w:sz w:val="20"/>
          <w:szCs w:val="20"/>
          <w:vertAlign w:val="superscript"/>
          <w:lang w:eastAsia="en-US"/>
        </w:rPr>
        <w:t>7</w:t>
      </w:r>
      <w:r w:rsidRPr="00392E13">
        <w:rPr>
          <w:rFonts w:ascii="Trebuchet MS" w:eastAsiaTheme="minorHAnsi" w:hAnsi="Trebuchet MS" w:cs="Trebuchet MS"/>
          <w:color w:val="000000"/>
          <w:sz w:val="20"/>
          <w:szCs w:val="20"/>
          <w:lang w:eastAsia="en-US"/>
        </w:rPr>
        <w:t>Los servicios públicos aumentan en 5% debido a l consumo de las instalaciones donde se construirá el proyecto de la estación de transferencia y el ajuste de precios para la vigencia actual, teniendo en cuenta además que el personal administrativo regreso a la presencialidad, lo que implica mayor consumo para la empresa.</w:t>
      </w:r>
    </w:p>
    <w:p w14:paraId="78D46FD0" w14:textId="77777777" w:rsidR="009B4334" w:rsidRPr="00392E13" w:rsidRDefault="009B4334" w:rsidP="00392E13">
      <w:pPr>
        <w:jc w:val="both"/>
        <w:rPr>
          <w:rFonts w:ascii="Trebuchet MS" w:hAnsi="Trebuchet MS"/>
          <w:sz w:val="20"/>
          <w:szCs w:val="20"/>
          <w:lang w:eastAsia="es-CO"/>
        </w:rPr>
      </w:pPr>
    </w:p>
    <w:p w14:paraId="08D27E18" w14:textId="77777777" w:rsidR="009B4334" w:rsidRPr="00392E13" w:rsidRDefault="009B4334" w:rsidP="00392E13">
      <w:pPr>
        <w:jc w:val="both"/>
        <w:rPr>
          <w:rFonts w:ascii="Trebuchet MS" w:hAnsi="Trebuchet MS" w:cs="Arial"/>
          <w:sz w:val="20"/>
          <w:szCs w:val="20"/>
        </w:rPr>
      </w:pPr>
      <w:r w:rsidRPr="00392E13">
        <w:rPr>
          <w:rFonts w:ascii="Trebuchet MS" w:hAnsi="Trebuchet MS" w:cs="Arial"/>
          <w:sz w:val="20"/>
          <w:szCs w:val="20"/>
          <w:vertAlign w:val="superscript"/>
        </w:rPr>
        <w:t>8</w:t>
      </w:r>
      <w:r w:rsidRPr="00392E13">
        <w:rPr>
          <w:rFonts w:ascii="Trebuchet MS" w:hAnsi="Trebuchet MS" w:cs="Arial"/>
          <w:sz w:val="20"/>
          <w:szCs w:val="20"/>
        </w:rPr>
        <w:t>Seguros: presenta una disminución de -$20,276,027 correspondientes al -3% respecto a la vigencia anterior, la variación se da por estar pendiente la nueva póliza de directores.</w:t>
      </w:r>
    </w:p>
    <w:p w14:paraId="0E3C1831" w14:textId="77777777" w:rsidR="009B4334" w:rsidRPr="00392E13" w:rsidRDefault="009B4334" w:rsidP="00392E13">
      <w:pPr>
        <w:jc w:val="both"/>
        <w:rPr>
          <w:rFonts w:ascii="Trebuchet MS" w:hAnsi="Trebuchet MS"/>
          <w:sz w:val="20"/>
          <w:szCs w:val="20"/>
          <w:lang w:eastAsia="es-CO"/>
        </w:rPr>
      </w:pPr>
    </w:p>
    <w:p w14:paraId="3278CF7E" w14:textId="77777777" w:rsidR="009B4334" w:rsidRPr="00392E13" w:rsidRDefault="009B4334" w:rsidP="00392E13">
      <w:pPr>
        <w:jc w:val="both"/>
        <w:rPr>
          <w:rFonts w:ascii="Trebuchet MS" w:hAnsi="Trebuchet MS" w:cs="Arial"/>
          <w:sz w:val="20"/>
          <w:szCs w:val="20"/>
        </w:rPr>
      </w:pPr>
      <w:r w:rsidRPr="00392E13">
        <w:rPr>
          <w:rFonts w:ascii="Trebuchet MS" w:hAnsi="Trebuchet MS" w:cs="Arial"/>
          <w:sz w:val="20"/>
          <w:szCs w:val="20"/>
          <w:vertAlign w:val="superscript"/>
        </w:rPr>
        <w:t>9</w:t>
      </w:r>
      <w:r w:rsidRPr="00392E13">
        <w:rPr>
          <w:rFonts w:ascii="Trebuchet MS" w:hAnsi="Trebuchet MS" w:cs="Arial"/>
          <w:sz w:val="20"/>
          <w:szCs w:val="20"/>
        </w:rPr>
        <w:t>En los costos por arrendamientos se presentó un incremento del 5% equivalente $ 7,463,822, básicamente por el contrato de canon de arrendamiento de la ECA.</w:t>
      </w:r>
    </w:p>
    <w:p w14:paraId="5FBCD762" w14:textId="77777777" w:rsidR="009B4334" w:rsidRPr="00392E13" w:rsidRDefault="009B4334" w:rsidP="00392E13">
      <w:pPr>
        <w:jc w:val="both"/>
        <w:rPr>
          <w:rFonts w:ascii="Trebuchet MS" w:hAnsi="Trebuchet MS" w:cs="Arial"/>
          <w:sz w:val="20"/>
          <w:szCs w:val="20"/>
        </w:rPr>
      </w:pPr>
    </w:p>
    <w:p w14:paraId="6A9FB6CC" w14:textId="24798CD1" w:rsidR="009B4334" w:rsidRPr="00392E13" w:rsidRDefault="009B4334" w:rsidP="00392E13">
      <w:pPr>
        <w:autoSpaceDE w:val="0"/>
        <w:autoSpaceDN w:val="0"/>
        <w:jc w:val="both"/>
        <w:rPr>
          <w:rFonts w:ascii="Trebuchet MS" w:hAnsi="Trebuchet MS" w:cs="Arial"/>
          <w:sz w:val="20"/>
          <w:szCs w:val="20"/>
        </w:rPr>
      </w:pPr>
      <w:r w:rsidRPr="00392E13">
        <w:rPr>
          <w:rFonts w:ascii="Trebuchet MS" w:hAnsi="Trebuchet MS" w:cs="Arial"/>
          <w:sz w:val="20"/>
          <w:szCs w:val="20"/>
          <w:vertAlign w:val="superscript"/>
        </w:rPr>
        <w:t>8</w:t>
      </w:r>
      <w:r w:rsidRPr="00392E13">
        <w:rPr>
          <w:rFonts w:ascii="Trebuchet MS" w:hAnsi="Trebuchet MS" w:cs="Arial"/>
          <w:sz w:val="20"/>
          <w:szCs w:val="20"/>
        </w:rPr>
        <w:t xml:space="preserve">Licencias, contribuciones y regalías presenta una disminución del 100%, respecto a la vigencia anterior, dado que al cierre del mes de </w:t>
      </w:r>
      <w:r w:rsidR="004443D6" w:rsidRPr="00392E13">
        <w:rPr>
          <w:rFonts w:ascii="Trebuchet MS" w:hAnsi="Trebuchet MS" w:cs="Arial"/>
          <w:sz w:val="20"/>
          <w:szCs w:val="20"/>
        </w:rPr>
        <w:t>mayo</w:t>
      </w:r>
      <w:r w:rsidRPr="00392E13">
        <w:rPr>
          <w:rFonts w:ascii="Trebuchet MS" w:hAnsi="Trebuchet MS" w:cs="Arial"/>
          <w:sz w:val="20"/>
          <w:szCs w:val="20"/>
        </w:rPr>
        <w:t xml:space="preserve"> aún no se ha recibido la resolución del cobro de contribuciones de parte de los entes de control para esta vigencia. </w:t>
      </w:r>
    </w:p>
    <w:p w14:paraId="0C34950B" w14:textId="77777777" w:rsidR="009B4334" w:rsidRPr="00392E13" w:rsidRDefault="009B4334" w:rsidP="00392E13">
      <w:pPr>
        <w:autoSpaceDE w:val="0"/>
        <w:autoSpaceDN w:val="0"/>
        <w:jc w:val="both"/>
        <w:rPr>
          <w:rFonts w:ascii="Trebuchet MS" w:hAnsi="Trebuchet MS" w:cs="Arial"/>
          <w:sz w:val="20"/>
          <w:szCs w:val="20"/>
        </w:rPr>
      </w:pPr>
    </w:p>
    <w:bookmarkEnd w:id="21"/>
    <w:p w14:paraId="7B6BDC72" w14:textId="77777777" w:rsidR="008E0ECC" w:rsidRPr="00392E13" w:rsidRDefault="008E0ECC"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392E13">
        <w:rPr>
          <w:rFonts w:ascii="Trebuchet MS" w:eastAsia="SimSun" w:hAnsi="Trebuchet MS"/>
          <w:b w:val="0"/>
          <w:bCs w:val="0"/>
          <w:sz w:val="30"/>
          <w:szCs w:val="30"/>
          <w:lang w:eastAsia="es-CO"/>
        </w:rPr>
        <w:lastRenderedPageBreak/>
        <w:t>Gastos de administración</w:t>
      </w:r>
    </w:p>
    <w:p w14:paraId="73F50044" w14:textId="77777777" w:rsidR="008E0ECC" w:rsidRPr="00392E13" w:rsidRDefault="008E0ECC" w:rsidP="00392E13">
      <w:pPr>
        <w:rPr>
          <w:rFonts w:eastAsia="SimSun"/>
          <w:lang w:eastAsia="es-CO"/>
        </w:rPr>
      </w:pPr>
      <w:r w:rsidRPr="00392E13">
        <w:rPr>
          <w:rFonts w:eastAsia="SimSun"/>
          <w:noProof/>
        </w:rPr>
        <w:drawing>
          <wp:inline distT="0" distB="0" distL="0" distR="0" wp14:anchorId="25C6B7A0" wp14:editId="537F2E38">
            <wp:extent cx="5400675" cy="6107430"/>
            <wp:effectExtent l="0" t="0" r="9525"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675" cy="6107430"/>
                    </a:xfrm>
                    <a:prstGeom prst="rect">
                      <a:avLst/>
                    </a:prstGeom>
                    <a:noFill/>
                    <a:ln>
                      <a:noFill/>
                    </a:ln>
                  </pic:spPr>
                </pic:pic>
              </a:graphicData>
            </a:graphic>
          </wp:inline>
        </w:drawing>
      </w:r>
    </w:p>
    <w:p w14:paraId="19181E7A" w14:textId="77777777" w:rsidR="008E0ECC" w:rsidRPr="00392E13" w:rsidRDefault="008E0ECC" w:rsidP="00392E13">
      <w:pPr>
        <w:rPr>
          <w:rFonts w:eastAsia="SimSun"/>
          <w:lang w:eastAsia="es-CO"/>
        </w:rPr>
      </w:pPr>
    </w:p>
    <w:p w14:paraId="4D55E5D7" w14:textId="77777777" w:rsidR="008E0ECC" w:rsidRPr="00392E13" w:rsidRDefault="008E0ECC" w:rsidP="00392E13">
      <w:pPr>
        <w:autoSpaceDE w:val="0"/>
        <w:autoSpaceDN w:val="0"/>
        <w:adjustRightInd w:val="0"/>
        <w:jc w:val="both"/>
        <w:rPr>
          <w:rFonts w:ascii="Trebuchet MS" w:eastAsiaTheme="minorHAnsi" w:hAnsi="Trebuchet MS" w:cs="Trebuchet MS"/>
          <w:color w:val="000000"/>
          <w:sz w:val="20"/>
          <w:szCs w:val="20"/>
          <w:lang w:eastAsia="en-US"/>
        </w:rPr>
      </w:pPr>
      <w:r w:rsidRPr="00392E13">
        <w:rPr>
          <w:rFonts w:ascii="Trebuchet MS" w:eastAsiaTheme="minorHAnsi" w:hAnsi="Trebuchet MS" w:cs="Trebuchet MS"/>
          <w:color w:val="000000"/>
          <w:sz w:val="20"/>
          <w:szCs w:val="20"/>
          <w:vertAlign w:val="superscript"/>
          <w:lang w:eastAsia="en-US"/>
        </w:rPr>
        <w:t>1</w:t>
      </w:r>
      <w:r w:rsidRPr="00392E13">
        <w:rPr>
          <w:rFonts w:ascii="Trebuchet MS" w:eastAsiaTheme="minorHAnsi" w:hAnsi="Trebuchet MS" w:cs="Trebuchet MS"/>
          <w:color w:val="000000"/>
          <w:sz w:val="20"/>
          <w:szCs w:val="20"/>
          <w:lang w:eastAsia="en-US"/>
        </w:rPr>
        <w:t>El incremento en esta cuenta se presenta por el reajuste salarial en 2022, el cual ascendió al 10.07%, los contratos de personal temporal disminuyeron con respecto al 2021, dado que la mayor parte de estos temporales se vinculan directamente con EMVARIAS, lo cual influye en el aumento de salarios, seguridad social, prestaciones sociales y beneficios legales y por convención.</w:t>
      </w:r>
    </w:p>
    <w:p w14:paraId="735F59CB" w14:textId="77777777" w:rsidR="008E0ECC" w:rsidRPr="00392E13" w:rsidRDefault="008E0ECC" w:rsidP="00392E13">
      <w:pPr>
        <w:autoSpaceDE w:val="0"/>
        <w:autoSpaceDN w:val="0"/>
        <w:adjustRightInd w:val="0"/>
        <w:jc w:val="both"/>
        <w:rPr>
          <w:rFonts w:ascii="Trebuchet MS" w:eastAsiaTheme="minorHAnsi" w:hAnsi="Trebuchet MS" w:cs="Trebuchet MS"/>
          <w:color w:val="000000"/>
          <w:sz w:val="20"/>
          <w:szCs w:val="20"/>
          <w:lang w:eastAsia="en-US"/>
        </w:rPr>
      </w:pPr>
    </w:p>
    <w:p w14:paraId="2C04C825" w14:textId="77777777" w:rsidR="008E0ECC" w:rsidRPr="00392E13" w:rsidRDefault="008E0ECC" w:rsidP="00392E13">
      <w:pPr>
        <w:autoSpaceDE w:val="0"/>
        <w:autoSpaceDN w:val="0"/>
        <w:adjustRightInd w:val="0"/>
        <w:jc w:val="both"/>
        <w:rPr>
          <w:rFonts w:ascii="Trebuchet MS" w:eastAsiaTheme="minorHAnsi" w:hAnsi="Trebuchet MS" w:cs="Trebuchet MS"/>
          <w:sz w:val="20"/>
          <w:szCs w:val="20"/>
          <w:lang w:eastAsia="en-US"/>
        </w:rPr>
      </w:pPr>
      <w:r w:rsidRPr="00392E13">
        <w:rPr>
          <w:rFonts w:ascii="Trebuchet MS" w:eastAsiaTheme="minorHAnsi" w:hAnsi="Trebuchet MS" w:cs="Trebuchet MS"/>
          <w:sz w:val="20"/>
          <w:szCs w:val="20"/>
          <w:vertAlign w:val="superscript"/>
          <w:lang w:eastAsia="en-US"/>
        </w:rPr>
        <w:t>2</w:t>
      </w:r>
      <w:r w:rsidRPr="00392E13">
        <w:rPr>
          <w:rFonts w:ascii="Trebuchet MS" w:eastAsiaTheme="minorHAnsi" w:hAnsi="Trebuchet MS" w:cs="Trebuchet MS"/>
          <w:sz w:val="20"/>
          <w:szCs w:val="20"/>
          <w:lang w:eastAsia="en-US"/>
        </w:rPr>
        <w:t>El aumento de gasto por pensiones corresponde al costo por interés de la obligación de pensiones y cuotas partes pensionales, el cual se netea con el costo por interés del activo que respalda el plan de pensiones, se calcula con base en la tasa de descuento otorgada por el actuario con corte a diciembre del año inmediatamente anterior.</w:t>
      </w:r>
    </w:p>
    <w:p w14:paraId="4E7EEF9C" w14:textId="77777777" w:rsidR="008E0ECC" w:rsidRPr="00392E13" w:rsidRDefault="008E0ECC" w:rsidP="00392E13">
      <w:pPr>
        <w:pStyle w:val="Default"/>
        <w:rPr>
          <w:rFonts w:ascii="Trebuchet MS" w:eastAsiaTheme="minorHAnsi" w:hAnsi="Trebuchet MS" w:cs="Trebuchet MS"/>
          <w:sz w:val="20"/>
          <w:szCs w:val="20"/>
          <w:vertAlign w:val="superscript"/>
          <w:lang w:eastAsia="en-US"/>
        </w:rPr>
      </w:pPr>
    </w:p>
    <w:p w14:paraId="76BB080A" w14:textId="77777777" w:rsidR="008E0ECC" w:rsidRPr="00392E13" w:rsidRDefault="008E0ECC" w:rsidP="00392E13">
      <w:pPr>
        <w:pStyle w:val="Default"/>
        <w:rPr>
          <w:rFonts w:ascii="Trebuchet MS" w:eastAsiaTheme="minorHAnsi" w:hAnsi="Trebuchet MS" w:cs="Trebuchet MS"/>
          <w:sz w:val="20"/>
          <w:szCs w:val="20"/>
          <w:lang w:eastAsia="en-US"/>
        </w:rPr>
      </w:pPr>
      <w:r w:rsidRPr="00392E13">
        <w:rPr>
          <w:rFonts w:ascii="Trebuchet MS" w:eastAsiaTheme="minorHAnsi" w:hAnsi="Trebuchet MS" w:cs="Trebuchet MS"/>
          <w:sz w:val="20"/>
          <w:szCs w:val="20"/>
          <w:vertAlign w:val="superscript"/>
          <w:lang w:eastAsia="en-US"/>
        </w:rPr>
        <w:lastRenderedPageBreak/>
        <w:t>3</w:t>
      </w:r>
      <w:r w:rsidRPr="00392E13">
        <w:rPr>
          <w:rFonts w:ascii="Trebuchet MS" w:eastAsiaTheme="minorHAnsi" w:hAnsi="Trebuchet MS" w:cs="Trebuchet MS"/>
          <w:sz w:val="20"/>
          <w:szCs w:val="20"/>
          <w:lang w:eastAsia="en-US"/>
        </w:rPr>
        <w:t>La seguridad social incrementa en concordancia al ajuste del salario para 2022, lo que genera un mayor ingreso base de cotización.</w:t>
      </w:r>
    </w:p>
    <w:p w14:paraId="003055B5" w14:textId="77777777" w:rsidR="008E0ECC" w:rsidRPr="00392E13" w:rsidRDefault="008E0ECC" w:rsidP="00392E13">
      <w:pPr>
        <w:pStyle w:val="Default"/>
        <w:rPr>
          <w:rFonts w:ascii="Trebuchet MS" w:eastAsiaTheme="minorHAnsi" w:hAnsi="Trebuchet MS" w:cs="Trebuchet MS"/>
          <w:sz w:val="20"/>
          <w:szCs w:val="20"/>
          <w:lang w:eastAsia="en-US"/>
        </w:rPr>
      </w:pPr>
    </w:p>
    <w:p w14:paraId="5954ADC9" w14:textId="77777777" w:rsidR="008E0ECC" w:rsidRPr="00392E13" w:rsidRDefault="008E0ECC" w:rsidP="00392E13">
      <w:pPr>
        <w:autoSpaceDE w:val="0"/>
        <w:autoSpaceDN w:val="0"/>
        <w:adjustRightInd w:val="0"/>
        <w:jc w:val="both"/>
        <w:rPr>
          <w:rFonts w:ascii="Trebuchet MS" w:eastAsiaTheme="minorHAnsi" w:hAnsi="Trebuchet MS" w:cs="Trebuchet MS"/>
          <w:sz w:val="20"/>
          <w:szCs w:val="20"/>
          <w:lang w:eastAsia="en-US"/>
        </w:rPr>
      </w:pPr>
      <w:r w:rsidRPr="00392E13">
        <w:rPr>
          <w:rFonts w:ascii="Trebuchet MS" w:eastAsiaTheme="minorHAnsi" w:hAnsi="Trebuchet MS" w:cs="Trebuchet MS"/>
          <w:sz w:val="20"/>
          <w:szCs w:val="20"/>
          <w:vertAlign w:val="superscript"/>
          <w:lang w:eastAsia="en-US"/>
        </w:rPr>
        <w:t>4</w:t>
      </w:r>
      <w:r w:rsidRPr="00392E13">
        <w:rPr>
          <w:rFonts w:ascii="Trebuchet MS" w:eastAsiaTheme="minorHAnsi" w:hAnsi="Trebuchet MS" w:cs="Trebuchet MS"/>
          <w:sz w:val="20"/>
          <w:szCs w:val="20"/>
          <w:lang w:eastAsia="en-US"/>
        </w:rPr>
        <w:t xml:space="preserve">El aumento de </w:t>
      </w:r>
      <w:r w:rsidRPr="00392E13">
        <w:rPr>
          <w:rFonts w:ascii="Trebuchet MS" w:eastAsiaTheme="minorHAnsi" w:hAnsi="Trebuchet MS" w:cs="Trebuchet MS"/>
          <w:b/>
          <w:bCs/>
          <w:sz w:val="20"/>
          <w:szCs w:val="20"/>
          <w:lang w:eastAsia="en-US"/>
        </w:rPr>
        <w:t>comisiones, honorarios</w:t>
      </w:r>
      <w:r w:rsidRPr="00392E13">
        <w:rPr>
          <w:rFonts w:ascii="Trebuchet MS" w:eastAsiaTheme="minorHAnsi" w:hAnsi="Trebuchet MS" w:cs="Trebuchet MS"/>
          <w:sz w:val="20"/>
          <w:szCs w:val="20"/>
          <w:lang w:eastAsia="en-US"/>
        </w:rPr>
        <w:t xml:space="preserve"> y servicios obedece al incremento de precios para el 2022, servicios que corresponden a los servicios técnicos de software, centro de servicios, honorarios de revisoría fiscal, asesor de impuestos, asesoría jurídica entre otros.</w:t>
      </w:r>
    </w:p>
    <w:p w14:paraId="209BD83B" w14:textId="77777777" w:rsidR="008E0ECC" w:rsidRPr="00392E13" w:rsidRDefault="008E0ECC" w:rsidP="00392E13">
      <w:pPr>
        <w:autoSpaceDE w:val="0"/>
        <w:autoSpaceDN w:val="0"/>
        <w:adjustRightInd w:val="0"/>
        <w:rPr>
          <w:rFonts w:ascii="Trebuchet MS" w:eastAsiaTheme="minorHAnsi" w:hAnsi="Trebuchet MS" w:cs="Trebuchet MS"/>
          <w:sz w:val="20"/>
          <w:szCs w:val="20"/>
          <w:lang w:eastAsia="en-US"/>
        </w:rPr>
      </w:pPr>
    </w:p>
    <w:p w14:paraId="15C319FD" w14:textId="06D357CA" w:rsidR="008E0ECC" w:rsidRPr="00392E13" w:rsidRDefault="008E0ECC" w:rsidP="00392E13">
      <w:pPr>
        <w:autoSpaceDE w:val="0"/>
        <w:autoSpaceDN w:val="0"/>
        <w:adjustRightInd w:val="0"/>
        <w:rPr>
          <w:rFonts w:ascii="Trebuchet MS" w:eastAsiaTheme="minorHAnsi" w:hAnsi="Trebuchet MS" w:cs="Trebuchet MS"/>
          <w:sz w:val="20"/>
          <w:szCs w:val="20"/>
          <w:lang w:eastAsia="en-US"/>
        </w:rPr>
      </w:pPr>
      <w:r w:rsidRPr="00392E13">
        <w:rPr>
          <w:rFonts w:ascii="Trebuchet MS" w:eastAsiaTheme="minorHAnsi" w:hAnsi="Trebuchet MS" w:cs="Trebuchet MS"/>
          <w:sz w:val="20"/>
          <w:szCs w:val="20"/>
          <w:vertAlign w:val="superscript"/>
          <w:lang w:eastAsia="en-US"/>
        </w:rPr>
        <w:t>5</w:t>
      </w:r>
      <w:r w:rsidRPr="00392E13">
        <w:rPr>
          <w:rFonts w:ascii="Trebuchet MS" w:eastAsiaTheme="minorHAnsi" w:hAnsi="Trebuchet MS" w:cs="Trebuchet MS"/>
          <w:sz w:val="20"/>
          <w:szCs w:val="20"/>
          <w:lang w:eastAsia="en-US"/>
        </w:rPr>
        <w:t>Impuestos, contribuciones y tasas</w:t>
      </w:r>
      <w:r w:rsidR="00165B0C" w:rsidRPr="00392E13">
        <w:rPr>
          <w:rFonts w:ascii="Trebuchet MS" w:eastAsiaTheme="minorHAnsi" w:hAnsi="Trebuchet MS" w:cs="Trebuchet MS"/>
          <w:sz w:val="20"/>
          <w:szCs w:val="20"/>
          <w:lang w:eastAsia="en-US"/>
        </w:rPr>
        <w:t xml:space="preserve"> presentan una variación respecto al 2021 del 4% donde el mayor incremento se dio en el impuesto predial.</w:t>
      </w:r>
    </w:p>
    <w:p w14:paraId="78C8CE7B" w14:textId="77777777" w:rsidR="008E0ECC" w:rsidRPr="00392E13" w:rsidRDefault="008E0ECC" w:rsidP="00392E13">
      <w:pPr>
        <w:autoSpaceDE w:val="0"/>
        <w:autoSpaceDN w:val="0"/>
        <w:adjustRightInd w:val="0"/>
        <w:rPr>
          <w:rFonts w:ascii="Trebuchet MS" w:eastAsiaTheme="minorHAnsi" w:hAnsi="Trebuchet MS" w:cs="Trebuchet MS"/>
          <w:color w:val="FF0000"/>
          <w:sz w:val="20"/>
          <w:szCs w:val="20"/>
          <w:lang w:eastAsia="en-US"/>
        </w:rPr>
      </w:pPr>
    </w:p>
    <w:p w14:paraId="4AA64124" w14:textId="30774001" w:rsidR="008E0ECC" w:rsidRPr="00392E13" w:rsidRDefault="008E0ECC" w:rsidP="00392E13">
      <w:pPr>
        <w:autoSpaceDE w:val="0"/>
        <w:autoSpaceDN w:val="0"/>
        <w:adjustRightInd w:val="0"/>
        <w:jc w:val="both"/>
        <w:rPr>
          <w:rFonts w:ascii="Trebuchet MS" w:eastAsiaTheme="minorHAnsi" w:hAnsi="Trebuchet MS" w:cs="Trebuchet MS"/>
          <w:sz w:val="20"/>
          <w:szCs w:val="20"/>
          <w:lang w:eastAsia="en-US"/>
        </w:rPr>
      </w:pPr>
      <w:r w:rsidRPr="00392E13">
        <w:rPr>
          <w:rFonts w:ascii="Trebuchet MS" w:eastAsiaTheme="minorHAnsi" w:hAnsi="Trebuchet MS" w:cs="Trebuchet MS"/>
          <w:sz w:val="20"/>
          <w:szCs w:val="20"/>
          <w:vertAlign w:val="superscript"/>
          <w:lang w:eastAsia="en-US"/>
        </w:rPr>
        <w:t>6</w:t>
      </w:r>
      <w:r w:rsidRPr="00392E13">
        <w:rPr>
          <w:rFonts w:ascii="Trebuchet MS" w:eastAsiaTheme="minorHAnsi" w:hAnsi="Trebuchet MS" w:cs="Trebuchet MS"/>
          <w:sz w:val="20"/>
          <w:szCs w:val="20"/>
          <w:lang w:eastAsia="en-US"/>
        </w:rPr>
        <w:t>Arrendimientos incrementa 11% en comparación al 202</w:t>
      </w:r>
      <w:r w:rsidR="00165B0C" w:rsidRPr="00392E13">
        <w:rPr>
          <w:rFonts w:ascii="Trebuchet MS" w:eastAsiaTheme="minorHAnsi" w:hAnsi="Trebuchet MS" w:cs="Trebuchet MS"/>
          <w:sz w:val="20"/>
          <w:szCs w:val="20"/>
          <w:lang w:eastAsia="en-US"/>
        </w:rPr>
        <w:t>1</w:t>
      </w:r>
      <w:r w:rsidRPr="00392E13">
        <w:rPr>
          <w:rFonts w:ascii="Trebuchet MS" w:eastAsiaTheme="minorHAnsi" w:hAnsi="Trebuchet MS" w:cs="Trebuchet MS"/>
          <w:sz w:val="20"/>
          <w:szCs w:val="20"/>
          <w:lang w:eastAsia="en-US"/>
        </w:rPr>
        <w:t>, principalmente por el ajuste de precios para la vigencia actual en el arrendamiento de la sede administrativa, custodia y consulta documental y alquiler de armamento para el personal de vigilancia.</w:t>
      </w:r>
    </w:p>
    <w:p w14:paraId="671DD0AD" w14:textId="77777777" w:rsidR="008E0ECC" w:rsidRPr="00392E13" w:rsidRDefault="008E0ECC" w:rsidP="00392E13">
      <w:pPr>
        <w:autoSpaceDE w:val="0"/>
        <w:autoSpaceDN w:val="0"/>
        <w:adjustRightInd w:val="0"/>
        <w:rPr>
          <w:rFonts w:ascii="Trebuchet MS" w:eastAsiaTheme="minorHAnsi" w:hAnsi="Trebuchet MS" w:cs="Trebuchet MS"/>
          <w:sz w:val="20"/>
          <w:szCs w:val="20"/>
          <w:lang w:eastAsia="en-US"/>
        </w:rPr>
      </w:pPr>
    </w:p>
    <w:p w14:paraId="7DDB6B70" w14:textId="604DDAC9" w:rsidR="008E0ECC" w:rsidRPr="00392E13" w:rsidRDefault="008E0ECC" w:rsidP="00392E13">
      <w:pPr>
        <w:autoSpaceDE w:val="0"/>
        <w:autoSpaceDN w:val="0"/>
        <w:adjustRightInd w:val="0"/>
        <w:jc w:val="both"/>
        <w:rPr>
          <w:rFonts w:ascii="Trebuchet MS" w:eastAsiaTheme="minorHAnsi" w:hAnsi="Trebuchet MS" w:cs="Trebuchet MS"/>
          <w:sz w:val="20"/>
          <w:szCs w:val="20"/>
          <w:lang w:eastAsia="en-US"/>
        </w:rPr>
      </w:pPr>
      <w:r w:rsidRPr="00392E13">
        <w:rPr>
          <w:rFonts w:ascii="Trebuchet MS" w:eastAsiaTheme="minorHAnsi" w:hAnsi="Trebuchet MS" w:cs="Trebuchet MS"/>
          <w:sz w:val="18"/>
          <w:szCs w:val="18"/>
          <w:vertAlign w:val="superscript"/>
          <w:lang w:eastAsia="en-US"/>
        </w:rPr>
        <w:t>7</w:t>
      </w:r>
      <w:r w:rsidRPr="00392E13">
        <w:rPr>
          <w:rFonts w:ascii="Trebuchet MS" w:eastAsiaTheme="minorHAnsi" w:hAnsi="Trebuchet MS" w:cs="Trebuchet MS"/>
          <w:sz w:val="20"/>
          <w:szCs w:val="20"/>
          <w:lang w:eastAsia="en-US"/>
        </w:rPr>
        <w:t>Provisión para contingencias</w:t>
      </w:r>
      <w:r w:rsidR="00165B0C" w:rsidRPr="00392E13">
        <w:rPr>
          <w:rFonts w:ascii="Trebuchet MS" w:eastAsiaTheme="minorHAnsi" w:hAnsi="Trebuchet MS" w:cs="Trebuchet MS"/>
          <w:sz w:val="20"/>
          <w:szCs w:val="20"/>
          <w:lang w:eastAsia="en-US"/>
        </w:rPr>
        <w:t xml:space="preserve"> disminuyó en un 86% respecto al 2021 por menor valor en la provisión de litigios a cargo de la empresa.</w:t>
      </w:r>
    </w:p>
    <w:p w14:paraId="65B5ABC9" w14:textId="77777777" w:rsidR="008E0ECC" w:rsidRPr="00392E13" w:rsidRDefault="008E0ECC" w:rsidP="00392E13">
      <w:pPr>
        <w:autoSpaceDE w:val="0"/>
        <w:autoSpaceDN w:val="0"/>
        <w:adjustRightInd w:val="0"/>
        <w:rPr>
          <w:rFonts w:ascii="Trebuchet MS" w:eastAsiaTheme="minorHAnsi" w:hAnsi="Trebuchet MS" w:cs="Trebuchet MS"/>
          <w:sz w:val="20"/>
          <w:szCs w:val="20"/>
          <w:lang w:eastAsia="en-US"/>
        </w:rPr>
      </w:pPr>
    </w:p>
    <w:p w14:paraId="058C20DB" w14:textId="77777777" w:rsidR="008E0ECC" w:rsidRPr="00392E13" w:rsidRDefault="008E0ECC" w:rsidP="00392E13">
      <w:pPr>
        <w:autoSpaceDE w:val="0"/>
        <w:autoSpaceDN w:val="0"/>
        <w:adjustRightInd w:val="0"/>
        <w:jc w:val="both"/>
        <w:rPr>
          <w:rFonts w:ascii="Trebuchet MS" w:eastAsiaTheme="minorHAnsi" w:hAnsi="Trebuchet MS" w:cs="Trebuchet MS"/>
          <w:sz w:val="20"/>
          <w:szCs w:val="20"/>
          <w:lang w:eastAsia="en-US"/>
        </w:rPr>
      </w:pPr>
      <w:r w:rsidRPr="00392E13">
        <w:rPr>
          <w:rFonts w:ascii="Trebuchet MS" w:eastAsiaTheme="minorHAnsi" w:hAnsi="Trebuchet MS" w:cs="Trebuchet MS"/>
          <w:sz w:val="20"/>
          <w:szCs w:val="20"/>
          <w:vertAlign w:val="superscript"/>
          <w:lang w:eastAsia="en-US"/>
        </w:rPr>
        <w:t>8</w:t>
      </w:r>
      <w:r w:rsidRPr="00392E13">
        <w:rPr>
          <w:rFonts w:ascii="Trebuchet MS" w:eastAsiaTheme="minorHAnsi" w:hAnsi="Trebuchet MS" w:cs="Trebuchet MS"/>
          <w:sz w:val="20"/>
          <w:szCs w:val="20"/>
          <w:lang w:eastAsia="en-US"/>
        </w:rPr>
        <w:t xml:space="preserve">El aumento en promoción y divulgación obedece a la reactivación de eventos como pautas, eventos y comercialización de la marca. </w:t>
      </w:r>
    </w:p>
    <w:p w14:paraId="6BD51512" w14:textId="77777777" w:rsidR="008E0ECC" w:rsidRPr="00392E13" w:rsidRDefault="008E0ECC" w:rsidP="00392E13">
      <w:pPr>
        <w:autoSpaceDE w:val="0"/>
        <w:autoSpaceDN w:val="0"/>
        <w:adjustRightInd w:val="0"/>
        <w:jc w:val="both"/>
        <w:rPr>
          <w:rFonts w:ascii="Trebuchet MS" w:eastAsiaTheme="minorHAnsi" w:hAnsi="Trebuchet MS" w:cs="Trebuchet MS"/>
          <w:sz w:val="20"/>
          <w:szCs w:val="20"/>
          <w:lang w:eastAsia="en-US"/>
        </w:rPr>
      </w:pPr>
    </w:p>
    <w:p w14:paraId="6896577C" w14:textId="77777777" w:rsidR="008E0ECC" w:rsidRPr="00392E13" w:rsidRDefault="008E0ECC" w:rsidP="00392E13">
      <w:pPr>
        <w:autoSpaceDE w:val="0"/>
        <w:autoSpaceDN w:val="0"/>
        <w:adjustRightInd w:val="0"/>
        <w:jc w:val="both"/>
        <w:rPr>
          <w:rFonts w:ascii="Trebuchet MS" w:eastAsiaTheme="minorHAnsi" w:hAnsi="Trebuchet MS" w:cs="Trebuchet MS"/>
          <w:sz w:val="20"/>
          <w:szCs w:val="20"/>
          <w:lang w:eastAsia="en-US"/>
        </w:rPr>
      </w:pPr>
      <w:r w:rsidRPr="00392E13">
        <w:rPr>
          <w:rFonts w:ascii="Trebuchet MS" w:eastAsiaTheme="minorHAnsi" w:hAnsi="Trebuchet MS" w:cs="Trebuchet MS"/>
          <w:sz w:val="20"/>
          <w:szCs w:val="20"/>
          <w:vertAlign w:val="superscript"/>
          <w:lang w:eastAsia="en-US"/>
        </w:rPr>
        <w:t>9</w:t>
      </w:r>
      <w:r w:rsidRPr="00392E13">
        <w:rPr>
          <w:rFonts w:ascii="Trebuchet MS" w:eastAsiaTheme="minorHAnsi" w:hAnsi="Trebuchet MS" w:cs="Trebuchet MS"/>
          <w:sz w:val="20"/>
          <w:szCs w:val="20"/>
          <w:lang w:eastAsia="en-US"/>
        </w:rPr>
        <w:t>Impresos, publicaciones, suscripciones y afiliaciones aumenta por desarrollo de actividades por el área de comunicaciones dirigidas a publicaciones institucionales e impresión del informativo para el personal interno “la zorrita”.</w:t>
      </w:r>
    </w:p>
    <w:p w14:paraId="6AA72B4D" w14:textId="77777777" w:rsidR="008E0ECC" w:rsidRPr="00392E13" w:rsidRDefault="008E0ECC" w:rsidP="00392E13">
      <w:pPr>
        <w:autoSpaceDE w:val="0"/>
        <w:autoSpaceDN w:val="0"/>
        <w:adjustRightInd w:val="0"/>
        <w:jc w:val="both"/>
        <w:rPr>
          <w:rFonts w:ascii="Trebuchet MS" w:eastAsiaTheme="minorHAnsi" w:hAnsi="Trebuchet MS" w:cs="Trebuchet MS"/>
          <w:sz w:val="20"/>
          <w:szCs w:val="20"/>
          <w:lang w:eastAsia="en-US"/>
        </w:rPr>
      </w:pPr>
    </w:p>
    <w:p w14:paraId="2A352176" w14:textId="77777777" w:rsidR="008E0ECC" w:rsidRPr="00392E13" w:rsidRDefault="008E0ECC" w:rsidP="00392E13">
      <w:pPr>
        <w:autoSpaceDE w:val="0"/>
        <w:autoSpaceDN w:val="0"/>
        <w:adjustRightInd w:val="0"/>
        <w:jc w:val="both"/>
        <w:rPr>
          <w:rFonts w:ascii="Trebuchet MS" w:eastAsiaTheme="minorHAnsi" w:hAnsi="Trebuchet MS" w:cs="Trebuchet MS"/>
          <w:sz w:val="20"/>
          <w:szCs w:val="20"/>
          <w:lang w:eastAsia="en-US"/>
        </w:rPr>
      </w:pPr>
      <w:r w:rsidRPr="00392E13">
        <w:rPr>
          <w:rFonts w:ascii="Trebuchet MS" w:eastAsiaTheme="minorHAnsi" w:hAnsi="Trebuchet MS" w:cs="Trebuchet MS"/>
          <w:sz w:val="20"/>
          <w:szCs w:val="20"/>
          <w:vertAlign w:val="superscript"/>
          <w:lang w:eastAsia="en-US"/>
        </w:rPr>
        <w:t>10</w:t>
      </w:r>
      <w:r w:rsidRPr="00392E13">
        <w:rPr>
          <w:rFonts w:ascii="Trebuchet MS" w:eastAsiaTheme="minorHAnsi" w:hAnsi="Trebuchet MS" w:cs="Trebuchet MS"/>
          <w:sz w:val="20"/>
          <w:szCs w:val="20"/>
          <w:lang w:eastAsia="en-US"/>
        </w:rPr>
        <w:t>Publicidad y propaganda aumenta el 93% con respecto al 2021 por mayores pautas en medios locales y transmisión de eventos.</w:t>
      </w:r>
    </w:p>
    <w:p w14:paraId="53516257" w14:textId="77777777" w:rsidR="008E0ECC" w:rsidRPr="00392E13" w:rsidRDefault="008E0ECC" w:rsidP="00392E13">
      <w:pPr>
        <w:autoSpaceDE w:val="0"/>
        <w:autoSpaceDN w:val="0"/>
        <w:adjustRightInd w:val="0"/>
        <w:jc w:val="both"/>
        <w:rPr>
          <w:rFonts w:ascii="Trebuchet MS" w:eastAsiaTheme="minorHAnsi" w:hAnsi="Trebuchet MS" w:cs="Trebuchet MS"/>
          <w:sz w:val="20"/>
          <w:szCs w:val="20"/>
          <w:lang w:eastAsia="en-US"/>
        </w:rPr>
      </w:pPr>
    </w:p>
    <w:p w14:paraId="74367F77" w14:textId="77777777" w:rsidR="008E0ECC" w:rsidRPr="00392E13" w:rsidRDefault="008E0ECC" w:rsidP="00392E13">
      <w:pPr>
        <w:autoSpaceDE w:val="0"/>
        <w:autoSpaceDN w:val="0"/>
        <w:adjustRightInd w:val="0"/>
        <w:jc w:val="both"/>
        <w:rPr>
          <w:rFonts w:ascii="Trebuchet MS" w:eastAsiaTheme="minorHAnsi" w:hAnsi="Trebuchet MS" w:cs="Trebuchet MS"/>
          <w:sz w:val="20"/>
          <w:szCs w:val="20"/>
          <w:lang w:eastAsia="en-US"/>
        </w:rPr>
      </w:pPr>
      <w:r w:rsidRPr="00392E13">
        <w:rPr>
          <w:rFonts w:ascii="Trebuchet MS" w:eastAsiaTheme="minorHAnsi" w:hAnsi="Trebuchet MS" w:cs="Trebuchet MS"/>
          <w:sz w:val="20"/>
          <w:szCs w:val="20"/>
          <w:vertAlign w:val="superscript"/>
          <w:lang w:eastAsia="en-US"/>
        </w:rPr>
        <w:t>11</w:t>
      </w:r>
      <w:r w:rsidRPr="00392E13">
        <w:rPr>
          <w:rFonts w:ascii="Trebuchet MS" w:eastAsiaTheme="minorHAnsi" w:hAnsi="Trebuchet MS" w:cs="Trebuchet MS"/>
          <w:sz w:val="20"/>
          <w:szCs w:val="20"/>
          <w:lang w:eastAsia="en-US"/>
        </w:rPr>
        <w:t>Comunicaciones y transportes incrementa para esta vigencia producto de la reactivación económica y regreso de servidores de manera presencial a las diferentes sedes, lo que ha generado mayores desplazamientos del personal para atender las actividades empresariales y de la operación.</w:t>
      </w:r>
    </w:p>
    <w:p w14:paraId="69C4EC98" w14:textId="77777777" w:rsidR="008E0ECC" w:rsidRPr="00392E13" w:rsidRDefault="008E0ECC" w:rsidP="00392E13">
      <w:pPr>
        <w:autoSpaceDE w:val="0"/>
        <w:autoSpaceDN w:val="0"/>
        <w:adjustRightInd w:val="0"/>
        <w:jc w:val="both"/>
        <w:rPr>
          <w:rFonts w:ascii="Trebuchet MS" w:eastAsiaTheme="minorHAnsi" w:hAnsi="Trebuchet MS" w:cs="Trebuchet MS"/>
          <w:sz w:val="20"/>
          <w:szCs w:val="20"/>
          <w:lang w:eastAsia="en-US"/>
        </w:rPr>
      </w:pPr>
    </w:p>
    <w:p w14:paraId="42B56081" w14:textId="77777777" w:rsidR="008E0ECC" w:rsidRPr="00392E13" w:rsidRDefault="008E0ECC" w:rsidP="00392E13">
      <w:pPr>
        <w:autoSpaceDE w:val="0"/>
        <w:autoSpaceDN w:val="0"/>
        <w:adjustRightInd w:val="0"/>
        <w:jc w:val="both"/>
        <w:rPr>
          <w:rFonts w:ascii="Trebuchet MS" w:eastAsiaTheme="minorHAnsi" w:hAnsi="Trebuchet MS" w:cs="Trebuchet MS"/>
          <w:sz w:val="20"/>
          <w:szCs w:val="20"/>
          <w:lang w:eastAsia="en-US"/>
        </w:rPr>
      </w:pPr>
      <w:r w:rsidRPr="00392E13">
        <w:rPr>
          <w:rFonts w:ascii="Trebuchet MS" w:eastAsiaTheme="minorHAnsi" w:hAnsi="Trebuchet MS" w:cs="Trebuchet MS"/>
          <w:sz w:val="20"/>
          <w:szCs w:val="20"/>
          <w:vertAlign w:val="superscript"/>
          <w:lang w:eastAsia="en-US"/>
        </w:rPr>
        <w:t>12</w:t>
      </w:r>
      <w:r w:rsidRPr="00392E13">
        <w:rPr>
          <w:rFonts w:ascii="Trebuchet MS" w:eastAsiaTheme="minorHAnsi" w:hAnsi="Trebuchet MS" w:cs="Trebuchet MS"/>
          <w:sz w:val="20"/>
          <w:szCs w:val="20"/>
          <w:lang w:eastAsia="en-US"/>
        </w:rPr>
        <w:t>Los elementos de aseo también aumentan en la medida que los servidores retomaron sus actividades laborales de manera presencial.</w:t>
      </w:r>
    </w:p>
    <w:p w14:paraId="4344142C" w14:textId="77777777" w:rsidR="008E0ECC" w:rsidRPr="00392E13" w:rsidRDefault="008E0ECC" w:rsidP="00392E13">
      <w:pPr>
        <w:pStyle w:val="Default"/>
        <w:rPr>
          <w:rFonts w:ascii="Trebuchet MS" w:eastAsiaTheme="minorHAnsi" w:hAnsi="Trebuchet MS" w:cs="Trebuchet MS"/>
          <w:sz w:val="20"/>
          <w:szCs w:val="20"/>
          <w:lang w:eastAsia="en-US"/>
        </w:rPr>
      </w:pPr>
    </w:p>
    <w:p w14:paraId="4E2BF363" w14:textId="77777777" w:rsidR="009B4334" w:rsidRPr="00392E13" w:rsidRDefault="009B4334" w:rsidP="00392E13">
      <w:pPr>
        <w:jc w:val="both"/>
        <w:rPr>
          <w:rFonts w:ascii="Trebuchet MS" w:hAnsi="Trebuchet MS"/>
          <w:sz w:val="20"/>
          <w:szCs w:val="20"/>
        </w:rPr>
      </w:pPr>
    </w:p>
    <w:p w14:paraId="41E9F338" w14:textId="4D29646C" w:rsidR="00E4030A" w:rsidRPr="00392E13" w:rsidRDefault="00E4030A"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392E13">
        <w:rPr>
          <w:rFonts w:ascii="Trebuchet MS" w:eastAsia="SimSun" w:hAnsi="Trebuchet MS"/>
          <w:b w:val="0"/>
          <w:bCs w:val="0"/>
          <w:sz w:val="30"/>
          <w:szCs w:val="30"/>
          <w:lang w:eastAsia="es-CO"/>
        </w:rPr>
        <w:t xml:space="preserve">Gastos financieros </w:t>
      </w:r>
    </w:p>
    <w:p w14:paraId="0009C861" w14:textId="77777777" w:rsidR="00F2601D" w:rsidRPr="00392E13" w:rsidRDefault="00F2601D" w:rsidP="00392E13">
      <w:pPr>
        <w:pStyle w:val="Prrafodelista"/>
        <w:ind w:left="0"/>
        <w:jc w:val="both"/>
        <w:rPr>
          <w:rFonts w:ascii="Trebuchet MS" w:hAnsi="Trebuchet MS" w:cs="Arial"/>
          <w:sz w:val="20"/>
          <w:szCs w:val="20"/>
        </w:rPr>
      </w:pPr>
      <w:r w:rsidRPr="00392E13">
        <w:rPr>
          <w:rFonts w:ascii="Trebuchet MS" w:hAnsi="Trebuchet MS" w:cs="Arial"/>
          <w:sz w:val="20"/>
          <w:szCs w:val="20"/>
        </w:rPr>
        <w:t xml:space="preserve">Los gastos financieros presentaron una variación aproximadamente del 2% con respecto a mayo del año anterior, el detalle es el siguiente: </w:t>
      </w:r>
    </w:p>
    <w:p w14:paraId="1258D3A2" w14:textId="77777777" w:rsidR="00F2601D" w:rsidRPr="00392E13" w:rsidRDefault="00F2601D" w:rsidP="00392E13">
      <w:pPr>
        <w:pStyle w:val="Prrafodelista"/>
        <w:ind w:left="360"/>
        <w:jc w:val="both"/>
        <w:rPr>
          <w:rFonts w:ascii="Trebuchet MS" w:hAnsi="Trebuchet MS" w:cs="Arial"/>
          <w:sz w:val="20"/>
          <w:szCs w:val="20"/>
        </w:rPr>
      </w:pPr>
    </w:p>
    <w:p w14:paraId="74BBAFA3" w14:textId="77777777" w:rsidR="00F2601D" w:rsidRPr="00392E13" w:rsidRDefault="00F2601D" w:rsidP="00392E13">
      <w:pPr>
        <w:pStyle w:val="Prrafodelista"/>
        <w:ind w:left="360"/>
        <w:jc w:val="both"/>
        <w:rPr>
          <w:rFonts w:ascii="Trebuchet MS" w:hAnsi="Trebuchet MS" w:cs="Arial"/>
          <w:sz w:val="20"/>
          <w:szCs w:val="20"/>
        </w:rPr>
      </w:pPr>
      <w:r w:rsidRPr="00392E13">
        <w:rPr>
          <w:noProof/>
        </w:rPr>
        <w:drawing>
          <wp:inline distT="0" distB="0" distL="0" distR="0" wp14:anchorId="16B4CA42" wp14:editId="30C0018C">
            <wp:extent cx="5499100" cy="1037749"/>
            <wp:effectExtent l="0" t="0" r="635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523543" cy="1042362"/>
                    </a:xfrm>
                    <a:prstGeom prst="rect">
                      <a:avLst/>
                    </a:prstGeom>
                  </pic:spPr>
                </pic:pic>
              </a:graphicData>
            </a:graphic>
          </wp:inline>
        </w:drawing>
      </w:r>
    </w:p>
    <w:p w14:paraId="5F4DFA24" w14:textId="77777777" w:rsidR="00F2601D" w:rsidRPr="00392E13" w:rsidRDefault="00F2601D" w:rsidP="00392E13">
      <w:pPr>
        <w:pStyle w:val="Prrafodelista"/>
        <w:ind w:left="360"/>
        <w:rPr>
          <w:rFonts w:ascii="Trebuchet MS" w:hAnsi="Trebuchet MS" w:cs="Arial"/>
          <w:sz w:val="20"/>
          <w:szCs w:val="20"/>
        </w:rPr>
      </w:pPr>
    </w:p>
    <w:p w14:paraId="4D821D81" w14:textId="77777777" w:rsidR="00F2601D" w:rsidRPr="00392E13" w:rsidRDefault="00F2601D" w:rsidP="00392E13">
      <w:pPr>
        <w:pStyle w:val="Prrafodelista"/>
        <w:ind w:left="360"/>
        <w:jc w:val="both"/>
        <w:rPr>
          <w:rFonts w:ascii="Trebuchet MS" w:hAnsi="Trebuchet MS" w:cs="Arial"/>
          <w:sz w:val="20"/>
          <w:szCs w:val="20"/>
        </w:rPr>
      </w:pPr>
      <w:r w:rsidRPr="00392E13">
        <w:rPr>
          <w:rFonts w:ascii="Trebuchet MS" w:hAnsi="Trebuchet MS" w:cs="Arial"/>
          <w:sz w:val="20"/>
          <w:szCs w:val="20"/>
          <w:vertAlign w:val="superscript"/>
        </w:rPr>
        <w:t>1</w:t>
      </w:r>
      <w:r w:rsidRPr="00392E13">
        <w:rPr>
          <w:rFonts w:ascii="Trebuchet MS" w:hAnsi="Trebuchet MS" w:cs="Arial"/>
          <w:sz w:val="20"/>
          <w:szCs w:val="20"/>
        </w:rPr>
        <w:t xml:space="preserve"> corresponde al gasto financiero derivado del reconocimiento del arrendamiento financiero de los vehículos y la maquinaria amarilla, que presenta un aumento del 11.6%, por el avance en el plan de amortización del pasivo financiero. </w:t>
      </w:r>
    </w:p>
    <w:p w14:paraId="13B2C352" w14:textId="77777777" w:rsidR="00F2601D" w:rsidRPr="00392E13" w:rsidRDefault="00F2601D" w:rsidP="00392E13">
      <w:pPr>
        <w:pStyle w:val="Prrafodelista"/>
        <w:ind w:left="360"/>
        <w:jc w:val="both"/>
        <w:rPr>
          <w:rFonts w:ascii="Trebuchet MS" w:hAnsi="Trebuchet MS" w:cs="Arial"/>
          <w:sz w:val="20"/>
          <w:szCs w:val="20"/>
        </w:rPr>
      </w:pPr>
    </w:p>
    <w:p w14:paraId="4BFBD204" w14:textId="77777777" w:rsidR="00F2601D" w:rsidRPr="00392E13" w:rsidRDefault="00F2601D" w:rsidP="00392E13">
      <w:pPr>
        <w:pStyle w:val="Prrafodelista"/>
        <w:ind w:left="360"/>
        <w:jc w:val="both"/>
        <w:rPr>
          <w:rFonts w:ascii="Trebuchet MS" w:hAnsi="Trebuchet MS" w:cs="Arial"/>
          <w:sz w:val="20"/>
          <w:szCs w:val="20"/>
        </w:rPr>
      </w:pPr>
      <w:r w:rsidRPr="00392E13">
        <w:rPr>
          <w:rFonts w:ascii="Trebuchet MS" w:hAnsi="Trebuchet MS" w:cs="Arial"/>
          <w:sz w:val="20"/>
          <w:szCs w:val="20"/>
          <w:vertAlign w:val="superscript"/>
        </w:rPr>
        <w:t>2</w:t>
      </w:r>
      <w:r w:rsidRPr="00392E13">
        <w:rPr>
          <w:rFonts w:ascii="Trebuchet MS" w:hAnsi="Trebuchet MS" w:cs="Arial"/>
          <w:sz w:val="20"/>
          <w:szCs w:val="20"/>
        </w:rPr>
        <w:t xml:space="preserve"> presenta una disminución del 7.28% en las pérdidas por valoración efectuadas en el periodo, en especial de los instrumentos financieros a costo amortizado de las inversiones en administración de liquidez.</w:t>
      </w:r>
    </w:p>
    <w:p w14:paraId="17D1A37F" w14:textId="77777777" w:rsidR="00E94CEB" w:rsidRPr="00392E13" w:rsidRDefault="00E94CEB" w:rsidP="00392E13">
      <w:pPr>
        <w:jc w:val="both"/>
        <w:rPr>
          <w:rFonts w:ascii="Trebuchet MS" w:hAnsi="Trebuchet MS" w:cs="Arial"/>
          <w:sz w:val="20"/>
          <w:szCs w:val="20"/>
        </w:rPr>
      </w:pPr>
    </w:p>
    <w:p w14:paraId="242E63D1" w14:textId="2460E4EE" w:rsidR="00684B76" w:rsidRPr="00392E13" w:rsidRDefault="00C22F68"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392E13">
        <w:rPr>
          <w:rFonts w:ascii="Trebuchet MS" w:eastAsia="SimSun" w:hAnsi="Trebuchet MS"/>
          <w:b w:val="0"/>
          <w:bCs w:val="0"/>
          <w:sz w:val="30"/>
          <w:szCs w:val="30"/>
          <w:lang w:eastAsia="es-CO"/>
        </w:rPr>
        <w:t>I</w:t>
      </w:r>
      <w:r w:rsidR="00684B76" w:rsidRPr="00392E13">
        <w:rPr>
          <w:rFonts w:ascii="Trebuchet MS" w:eastAsia="SimSun" w:hAnsi="Trebuchet MS"/>
          <w:b w:val="0"/>
          <w:bCs w:val="0"/>
          <w:sz w:val="30"/>
          <w:szCs w:val="30"/>
          <w:lang w:eastAsia="es-CO"/>
        </w:rPr>
        <w:t>ngresos Financieros</w:t>
      </w:r>
    </w:p>
    <w:p w14:paraId="1CF0A309" w14:textId="77777777" w:rsidR="00E55AB3" w:rsidRPr="00392E13" w:rsidRDefault="00E55AB3" w:rsidP="00392E13">
      <w:pPr>
        <w:pStyle w:val="Prrafodelista"/>
        <w:ind w:left="0"/>
        <w:jc w:val="both"/>
        <w:rPr>
          <w:rFonts w:ascii="Trebuchet MS" w:hAnsi="Trebuchet MS" w:cs="Arial"/>
          <w:sz w:val="20"/>
          <w:szCs w:val="20"/>
        </w:rPr>
      </w:pPr>
      <w:bookmarkStart w:id="23" w:name="_Hlk38998059"/>
      <w:bookmarkStart w:id="24" w:name="_Hlk41750636"/>
      <w:bookmarkStart w:id="25" w:name="_Hlk86047132"/>
      <w:r w:rsidRPr="00392E13">
        <w:rPr>
          <w:rFonts w:ascii="Trebuchet MS" w:hAnsi="Trebuchet MS" w:cs="Arial"/>
          <w:sz w:val="20"/>
          <w:szCs w:val="20"/>
        </w:rPr>
        <w:t>Los ingresos financieros respecto al 2021 presentaron un incremento del 94%, esto por el comportamiento de las tasas aplicadas tanto para los intereses como para la valoración de los instrumentos financieros, el incremento en los intereses de los fondos de uso restringido, así mismo por el incremento del 21% en los intereses cobrados tanto en préstamos como los intereses de mora recaudados.</w:t>
      </w:r>
    </w:p>
    <w:p w14:paraId="56AB64DD" w14:textId="77777777" w:rsidR="00E55AB3" w:rsidRPr="00392E13" w:rsidRDefault="00E55AB3" w:rsidP="00392E13">
      <w:pPr>
        <w:pStyle w:val="Prrafodelista"/>
        <w:ind w:left="360"/>
        <w:jc w:val="both"/>
        <w:rPr>
          <w:rFonts w:ascii="Trebuchet MS" w:hAnsi="Trebuchet MS" w:cs="Arial"/>
          <w:sz w:val="20"/>
          <w:szCs w:val="20"/>
        </w:rPr>
      </w:pPr>
    </w:p>
    <w:p w14:paraId="08494EE6" w14:textId="77777777" w:rsidR="00E55AB3" w:rsidRPr="00392E13" w:rsidRDefault="00E55AB3" w:rsidP="00392E13">
      <w:pPr>
        <w:rPr>
          <w:rFonts w:eastAsia="SimSun"/>
          <w:lang w:eastAsia="es-CO"/>
        </w:rPr>
      </w:pPr>
      <w:r w:rsidRPr="00392E13">
        <w:rPr>
          <w:noProof/>
        </w:rPr>
        <w:drawing>
          <wp:inline distT="0" distB="0" distL="0" distR="0" wp14:anchorId="50A23FF4" wp14:editId="7B7C4FE0">
            <wp:extent cx="5400675" cy="1329055"/>
            <wp:effectExtent l="0" t="0" r="9525" b="444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00675" cy="1329055"/>
                    </a:xfrm>
                    <a:prstGeom prst="rect">
                      <a:avLst/>
                    </a:prstGeom>
                  </pic:spPr>
                </pic:pic>
              </a:graphicData>
            </a:graphic>
          </wp:inline>
        </w:drawing>
      </w:r>
    </w:p>
    <w:p w14:paraId="7F649482" w14:textId="77777777" w:rsidR="00E55AB3" w:rsidRPr="00392E13" w:rsidRDefault="00E55AB3" w:rsidP="00392E13">
      <w:pPr>
        <w:rPr>
          <w:rFonts w:eastAsia="SimSun"/>
          <w:lang w:eastAsia="es-CO"/>
        </w:rPr>
      </w:pPr>
    </w:p>
    <w:p w14:paraId="2F2125D3" w14:textId="77777777" w:rsidR="00BA6A1A" w:rsidRPr="00392E13" w:rsidRDefault="00BA6A1A" w:rsidP="00392E13">
      <w:pPr>
        <w:rPr>
          <w:rFonts w:eastAsia="SimSun"/>
          <w:lang w:eastAsia="es-CO"/>
        </w:rPr>
      </w:pPr>
    </w:p>
    <w:p w14:paraId="06D5514B" w14:textId="5A2D4572" w:rsidR="00C22F68" w:rsidRPr="00392E13" w:rsidRDefault="00324E7C" w:rsidP="00392E13">
      <w:pPr>
        <w:pStyle w:val="Ttulo2"/>
        <w:keepLines/>
        <w:numPr>
          <w:ilvl w:val="0"/>
          <w:numId w:val="8"/>
        </w:numPr>
        <w:pBdr>
          <w:bottom w:val="single" w:sz="8" w:space="1" w:color="FFFFFF"/>
        </w:pBdr>
        <w:tabs>
          <w:tab w:val="left" w:pos="0"/>
        </w:tabs>
        <w:spacing w:before="120" w:after="120"/>
        <w:ind w:left="0" w:firstLine="0"/>
        <w:jc w:val="both"/>
        <w:rPr>
          <w:rFonts w:ascii="Trebuchet MS" w:eastAsia="SimSun" w:hAnsi="Trebuchet MS"/>
          <w:b w:val="0"/>
          <w:bCs w:val="0"/>
          <w:sz w:val="30"/>
          <w:szCs w:val="30"/>
          <w:lang w:eastAsia="es-CO"/>
        </w:rPr>
      </w:pPr>
      <w:r w:rsidRPr="00392E13">
        <w:rPr>
          <w:rFonts w:ascii="Trebuchet MS" w:eastAsia="SimSun" w:hAnsi="Trebuchet MS"/>
          <w:b w:val="0"/>
          <w:bCs w:val="0"/>
          <w:sz w:val="30"/>
          <w:szCs w:val="30"/>
          <w:lang w:eastAsia="es-CO"/>
        </w:rPr>
        <w:t xml:space="preserve"> </w:t>
      </w:r>
      <w:r w:rsidR="00684B76" w:rsidRPr="00392E13">
        <w:rPr>
          <w:rFonts w:ascii="Trebuchet MS" w:eastAsia="SimSun" w:hAnsi="Trebuchet MS"/>
          <w:b w:val="0"/>
          <w:bCs w:val="0"/>
          <w:sz w:val="30"/>
          <w:szCs w:val="30"/>
          <w:lang w:eastAsia="es-CO"/>
        </w:rPr>
        <w:t>I</w:t>
      </w:r>
      <w:r w:rsidR="00C22F68" w:rsidRPr="00392E13">
        <w:rPr>
          <w:rFonts w:ascii="Trebuchet MS" w:eastAsia="SimSun" w:hAnsi="Trebuchet MS"/>
          <w:b w:val="0"/>
          <w:bCs w:val="0"/>
          <w:sz w:val="30"/>
          <w:szCs w:val="30"/>
          <w:lang w:eastAsia="es-CO"/>
        </w:rPr>
        <w:t>mpuesto sobre la renta y complementarios</w:t>
      </w:r>
    </w:p>
    <w:bookmarkEnd w:id="23"/>
    <w:bookmarkEnd w:id="24"/>
    <w:bookmarkEnd w:id="25"/>
    <w:p w14:paraId="27D05D62" w14:textId="77777777" w:rsidR="00EE595E" w:rsidRPr="00392E13" w:rsidRDefault="00EE595E" w:rsidP="00392E13">
      <w:pPr>
        <w:rPr>
          <w:rFonts w:ascii="Trebuchet MS" w:hAnsi="Trebuchet MS" w:cs="Arial"/>
          <w:sz w:val="20"/>
          <w:szCs w:val="20"/>
        </w:rPr>
      </w:pPr>
      <w:r w:rsidRPr="00392E13">
        <w:rPr>
          <w:rFonts w:ascii="Trebuchet MS" w:hAnsi="Trebuchet MS" w:cs="Arial"/>
          <w:sz w:val="20"/>
          <w:szCs w:val="20"/>
        </w:rPr>
        <w:t xml:space="preserve">El siguiente es el detalle del impuesto corriente y diferido al mes de mayo de 2022 y 2021: </w:t>
      </w:r>
    </w:p>
    <w:p w14:paraId="7F9B5330" w14:textId="77777777" w:rsidR="00EE595E" w:rsidRPr="00392E13" w:rsidRDefault="00EE595E" w:rsidP="00392E13">
      <w:pPr>
        <w:rPr>
          <w:rFonts w:ascii="Trebuchet MS" w:hAnsi="Trebuchet MS" w:cs="Arial"/>
          <w:sz w:val="20"/>
          <w:szCs w:val="20"/>
        </w:rPr>
      </w:pPr>
    </w:p>
    <w:p w14:paraId="04D3496F" w14:textId="2A316E3B" w:rsidR="00EE595E" w:rsidRPr="00392E13" w:rsidRDefault="00EE595E" w:rsidP="00392E13">
      <w:pPr>
        <w:rPr>
          <w:rFonts w:ascii="Trebuchet MS" w:hAnsi="Trebuchet MS" w:cs="Arial"/>
          <w:sz w:val="20"/>
          <w:szCs w:val="20"/>
        </w:rPr>
      </w:pPr>
      <w:r w:rsidRPr="00392E13">
        <w:rPr>
          <w:rFonts w:ascii="Trebuchet MS" w:hAnsi="Trebuchet MS" w:cs="Arial"/>
          <w:sz w:val="20"/>
          <w:szCs w:val="20"/>
        </w:rPr>
        <w:t xml:space="preserve"> </w:t>
      </w:r>
      <w:r w:rsidRPr="00392E13">
        <w:rPr>
          <w:rFonts w:ascii="Trebuchet MS" w:hAnsi="Trebuchet MS" w:cs="Arial"/>
          <w:noProof/>
          <w:sz w:val="20"/>
          <w:szCs w:val="20"/>
        </w:rPr>
        <w:drawing>
          <wp:inline distT="0" distB="0" distL="0" distR="0" wp14:anchorId="3572A06B" wp14:editId="44090C80">
            <wp:extent cx="5401310" cy="1365885"/>
            <wp:effectExtent l="0" t="0" r="889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1310" cy="1365885"/>
                    </a:xfrm>
                    <a:prstGeom prst="rect">
                      <a:avLst/>
                    </a:prstGeom>
                    <a:noFill/>
                  </pic:spPr>
                </pic:pic>
              </a:graphicData>
            </a:graphic>
          </wp:inline>
        </w:drawing>
      </w:r>
    </w:p>
    <w:p w14:paraId="38B4D781" w14:textId="77777777" w:rsidR="00EE595E" w:rsidRPr="00392E13" w:rsidRDefault="00EE595E" w:rsidP="00392E13">
      <w:pPr>
        <w:rPr>
          <w:rFonts w:ascii="Trebuchet MS" w:hAnsi="Trebuchet MS" w:cs="Arial"/>
          <w:sz w:val="20"/>
          <w:szCs w:val="20"/>
        </w:rPr>
      </w:pPr>
    </w:p>
    <w:p w14:paraId="0CBC41D7" w14:textId="77777777" w:rsidR="00EE595E" w:rsidRPr="00392E13" w:rsidRDefault="00EE595E" w:rsidP="00392E13">
      <w:pPr>
        <w:jc w:val="both"/>
        <w:rPr>
          <w:rFonts w:ascii="Trebuchet MS" w:hAnsi="Trebuchet MS" w:cs="Arial"/>
          <w:sz w:val="20"/>
          <w:szCs w:val="20"/>
        </w:rPr>
      </w:pPr>
      <w:r w:rsidRPr="00392E13">
        <w:rPr>
          <w:rFonts w:ascii="Trebuchet MS" w:hAnsi="Trebuchet MS" w:cs="Arial"/>
          <w:sz w:val="20"/>
          <w:szCs w:val="20"/>
        </w:rPr>
        <w:t>La provisión de mayo de 2022 en comparación con la provisión de mayo de 2021 presenta una disminución de $4.525.757.820 por las siguientes razones:</w:t>
      </w:r>
    </w:p>
    <w:p w14:paraId="2D367DA5" w14:textId="77777777" w:rsidR="00EE595E" w:rsidRPr="00392E13" w:rsidRDefault="00EE595E" w:rsidP="00392E13">
      <w:pPr>
        <w:jc w:val="both"/>
        <w:rPr>
          <w:rFonts w:ascii="Trebuchet MS" w:hAnsi="Trebuchet MS" w:cs="Arial"/>
          <w:sz w:val="20"/>
          <w:szCs w:val="20"/>
        </w:rPr>
      </w:pPr>
    </w:p>
    <w:p w14:paraId="1E7EE0AF" w14:textId="77777777" w:rsidR="00EE595E" w:rsidRPr="00392E13" w:rsidRDefault="00EE595E" w:rsidP="00392E13">
      <w:pPr>
        <w:jc w:val="both"/>
        <w:rPr>
          <w:rFonts w:ascii="Trebuchet MS" w:hAnsi="Trebuchet MS" w:cs="Arial"/>
          <w:sz w:val="20"/>
          <w:szCs w:val="20"/>
        </w:rPr>
      </w:pPr>
      <w:r w:rsidRPr="00392E13">
        <w:rPr>
          <w:rFonts w:ascii="Trebuchet MS" w:hAnsi="Trebuchet MS" w:cs="Arial"/>
          <w:sz w:val="20"/>
          <w:szCs w:val="20"/>
        </w:rPr>
        <w:t>El impuesto sobre la renta diferida se reconoce sobre las diferencias temporarias entre las bases fiscales de los activos y pasivos y sus valores en libros. El impuesto diferido pasivo se reconoce generalmente para las diferencias temporarias imponibles, y el impuesto diferido activo se reconoce todas las diferencias temporarias deducibles y por la compensación futura de créditos y pérdidas fiscales no utilizadas en la medida en que sea probable la disponibilidad de ganancias impositivas futuras contra las cuales se puedan imputar. Los impuestos diferidos no son objeto de descuento financiero.</w:t>
      </w:r>
    </w:p>
    <w:p w14:paraId="047E66D4" w14:textId="77777777" w:rsidR="00EE595E" w:rsidRPr="00392E13" w:rsidRDefault="00EE595E" w:rsidP="00392E13">
      <w:pPr>
        <w:jc w:val="both"/>
        <w:rPr>
          <w:rFonts w:ascii="Trebuchet MS" w:hAnsi="Trebuchet MS" w:cs="Arial"/>
          <w:sz w:val="20"/>
          <w:szCs w:val="20"/>
        </w:rPr>
      </w:pPr>
    </w:p>
    <w:p w14:paraId="003B90E9" w14:textId="77777777" w:rsidR="00EE595E" w:rsidRPr="00392E13" w:rsidRDefault="00EE595E" w:rsidP="00392E13">
      <w:pPr>
        <w:jc w:val="both"/>
        <w:rPr>
          <w:rFonts w:ascii="Trebuchet MS" w:hAnsi="Trebuchet MS" w:cs="Arial"/>
          <w:sz w:val="20"/>
          <w:szCs w:val="20"/>
        </w:rPr>
      </w:pPr>
      <w:r w:rsidRPr="00392E13">
        <w:rPr>
          <w:rFonts w:ascii="Trebuchet MS" w:hAnsi="Trebuchet MS" w:cs="Arial"/>
          <w:sz w:val="20"/>
          <w:szCs w:val="20"/>
        </w:rPr>
        <w:t>Los rubros que impactan el cálculo del impuesto diferido son en su mayor parte, la liquidación de la provisión correspondiente a cuotas partes bonos pensionales y el cálculo actuarial en pensiones, la amortización de cálculo actuarial en pensiones, los créditos y préstamos por la valoración a costo amortizado de bonos, títulos emitidos, créditos y préstamos del corto plazo. De otro lado, las diferencias temporarias de los pasivos por beneficios a empleados de largo plazo como pensiones de jubilación.</w:t>
      </w:r>
    </w:p>
    <w:p w14:paraId="0832EF79" w14:textId="77777777" w:rsidR="00EE595E" w:rsidRPr="00392E13" w:rsidRDefault="00EE595E" w:rsidP="00392E13">
      <w:pPr>
        <w:jc w:val="both"/>
        <w:rPr>
          <w:rFonts w:ascii="Trebuchet MS" w:hAnsi="Trebuchet MS" w:cs="Arial"/>
          <w:sz w:val="20"/>
          <w:szCs w:val="20"/>
        </w:rPr>
      </w:pPr>
    </w:p>
    <w:p w14:paraId="2519AA9C" w14:textId="77777777" w:rsidR="00EE595E" w:rsidRPr="00392E13" w:rsidRDefault="00EE595E" w:rsidP="00392E13">
      <w:pPr>
        <w:jc w:val="both"/>
        <w:rPr>
          <w:rFonts w:ascii="Trebuchet MS" w:hAnsi="Trebuchet MS" w:cs="Arial"/>
          <w:sz w:val="20"/>
          <w:szCs w:val="20"/>
        </w:rPr>
      </w:pPr>
      <w:r w:rsidRPr="00392E13">
        <w:rPr>
          <w:rFonts w:ascii="Trebuchet MS" w:hAnsi="Trebuchet MS" w:cs="Arial"/>
          <w:sz w:val="20"/>
          <w:szCs w:val="20"/>
        </w:rPr>
        <w:t xml:space="preserve">Gasto (ingreso) por el impuesto sobre la renta corriente: En lo referente a los pasivos, los rubros que impactan el cálculo del impuesto diferido son en su mayor parte, la liquidación de la </w:t>
      </w:r>
      <w:r w:rsidRPr="00392E13">
        <w:rPr>
          <w:rFonts w:ascii="Trebuchet MS" w:hAnsi="Trebuchet MS" w:cs="Arial"/>
          <w:sz w:val="20"/>
          <w:szCs w:val="20"/>
        </w:rPr>
        <w:lastRenderedPageBreak/>
        <w:t>provisión correspondiente a cuotas partes bonos pensionales, el cálculo actuarial en pensiones. Durante el periodo se observa una disminución del impuesto de renta corriente de $4.114.852.966 producto de la disminución de la utilidad.</w:t>
      </w:r>
    </w:p>
    <w:p w14:paraId="64B2E69F" w14:textId="77777777" w:rsidR="00EE595E" w:rsidRPr="00392E13" w:rsidRDefault="00EE595E" w:rsidP="00392E13">
      <w:pPr>
        <w:jc w:val="both"/>
        <w:rPr>
          <w:rFonts w:ascii="Trebuchet MS" w:hAnsi="Trebuchet MS" w:cs="Arial"/>
          <w:sz w:val="20"/>
          <w:szCs w:val="20"/>
        </w:rPr>
      </w:pPr>
    </w:p>
    <w:p w14:paraId="3E46490D" w14:textId="77777777" w:rsidR="00EE595E" w:rsidRPr="00EE595E" w:rsidRDefault="00EE595E" w:rsidP="00392E13">
      <w:pPr>
        <w:jc w:val="both"/>
        <w:rPr>
          <w:rFonts w:ascii="Trebuchet MS" w:hAnsi="Trebuchet MS" w:cs="Arial"/>
          <w:sz w:val="20"/>
          <w:szCs w:val="20"/>
        </w:rPr>
      </w:pPr>
      <w:r w:rsidRPr="00392E13">
        <w:rPr>
          <w:rFonts w:ascii="Trebuchet MS" w:hAnsi="Trebuchet MS" w:cs="Arial"/>
          <w:sz w:val="20"/>
          <w:szCs w:val="20"/>
        </w:rPr>
        <w:t>Gasto (ingreso) neto por impuesto diferido: En activos, el mayor impacto surge por las diferencias temporarias y por la valoración a costo amortizado de las cuentas por cobrar del largo plazo. En cuentas por cobrar corresponde a las provisiones de cartera debido a la diferencia en la depuración bajo la norma tributaria y el deterioro de cartera bajo las NIIF. Durante el periodo se observa una disminución del impuesto diferido de $410.904.854.</w:t>
      </w:r>
      <w:r w:rsidRPr="00EE595E">
        <w:rPr>
          <w:rFonts w:ascii="Trebuchet MS" w:hAnsi="Trebuchet MS" w:cs="Arial"/>
          <w:sz w:val="20"/>
          <w:szCs w:val="20"/>
        </w:rPr>
        <w:t xml:space="preserve"> </w:t>
      </w:r>
    </w:p>
    <w:p w14:paraId="6CD59390" w14:textId="77777777" w:rsidR="00547721" w:rsidRPr="001D4E52" w:rsidRDefault="00547721" w:rsidP="00392E13">
      <w:pPr>
        <w:jc w:val="both"/>
        <w:rPr>
          <w:rFonts w:ascii="Trebuchet MS" w:hAnsi="Trebuchet MS" w:cs="Arial"/>
          <w:sz w:val="20"/>
          <w:szCs w:val="20"/>
        </w:rPr>
      </w:pPr>
    </w:p>
    <w:sectPr w:rsidR="00547721" w:rsidRPr="001D4E52" w:rsidSect="00AC7EC4">
      <w:pgSz w:w="12240" w:h="15840"/>
      <w:pgMar w:top="1418" w:right="1892"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B2464" w14:textId="77777777" w:rsidR="003B2ADD" w:rsidRDefault="003B2ADD" w:rsidP="00433A21">
      <w:r>
        <w:separator/>
      </w:r>
    </w:p>
  </w:endnote>
  <w:endnote w:type="continuationSeparator" w:id="0">
    <w:p w14:paraId="3CDEE5FF" w14:textId="77777777" w:rsidR="003B2ADD" w:rsidRDefault="003B2ADD" w:rsidP="00433A21">
      <w:r>
        <w:continuationSeparator/>
      </w:r>
    </w:p>
  </w:endnote>
  <w:endnote w:type="continuationNotice" w:id="1">
    <w:p w14:paraId="46133782" w14:textId="77777777" w:rsidR="003B2ADD" w:rsidRDefault="003B2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Times New Roman"/>
    <w:charset w:val="00"/>
    <w:family w:val="auto"/>
    <w:pitch w:val="variable"/>
    <w:sig w:usb0="00000001"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doni Book 12pt">
    <w:altName w:val="Harringto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VAG Rounded Thin">
    <w:altName w:val="VAG Rounded Thin"/>
    <w:panose1 w:val="00000000000000000000"/>
    <w:charset w:val="00"/>
    <w:family w:val="swiss"/>
    <w:notTrueType/>
    <w:pitch w:val="default"/>
    <w:sig w:usb0="00000003" w:usb1="00000000" w:usb2="00000000" w:usb3="00000000" w:csb0="00000001" w:csb1="00000000"/>
  </w:font>
  <w:font w:name="The Sans Semi Bold">
    <w:altName w:val="The Sans Semi Bold"/>
    <w:panose1 w:val="00000000000000000000"/>
    <w:charset w:val="00"/>
    <w:family w:val="swiss"/>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5B59C" w14:textId="77777777" w:rsidR="003B2ADD" w:rsidRDefault="003B2ADD" w:rsidP="00433A21">
      <w:r>
        <w:separator/>
      </w:r>
    </w:p>
  </w:footnote>
  <w:footnote w:type="continuationSeparator" w:id="0">
    <w:p w14:paraId="48E72C17" w14:textId="77777777" w:rsidR="003B2ADD" w:rsidRDefault="003B2ADD" w:rsidP="00433A21">
      <w:r>
        <w:continuationSeparator/>
      </w:r>
    </w:p>
  </w:footnote>
  <w:footnote w:type="continuationNotice" w:id="1">
    <w:p w14:paraId="1925ADC0" w14:textId="77777777" w:rsidR="003B2ADD" w:rsidRDefault="003B2A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EA58FAD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6D04A7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B838D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8B81CB1"/>
    <w:multiLevelType w:val="multilevel"/>
    <w:tmpl w:val="E3420476"/>
    <w:lvl w:ilvl="0">
      <w:start w:val="1"/>
      <w:numFmt w:val="decimal"/>
      <w:lvlText w:val="%1"/>
      <w:lvlJc w:val="left"/>
      <w:pPr>
        <w:ind w:left="375" w:hanging="375"/>
      </w:pPr>
      <w:rPr>
        <w:rFonts w:hint="default"/>
        <w:vertAlign w:val="superscrip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0703A3"/>
    <w:multiLevelType w:val="hybridMultilevel"/>
    <w:tmpl w:val="79BA4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100618"/>
    <w:multiLevelType w:val="hybridMultilevel"/>
    <w:tmpl w:val="007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45D67"/>
    <w:multiLevelType w:val="hybridMultilevel"/>
    <w:tmpl w:val="22AC77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7293CDA"/>
    <w:multiLevelType w:val="hybridMultilevel"/>
    <w:tmpl w:val="885232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D205F1"/>
    <w:multiLevelType w:val="hybridMultilevel"/>
    <w:tmpl w:val="4BA44796"/>
    <w:lvl w:ilvl="0" w:tplc="240A0001">
      <w:start w:val="1"/>
      <w:numFmt w:val="bullet"/>
      <w:lvlText w:val=""/>
      <w:lvlJc w:val="left"/>
      <w:pPr>
        <w:ind w:left="872" w:hanging="360"/>
      </w:pPr>
      <w:rPr>
        <w:rFonts w:ascii="Symbol" w:hAnsi="Symbol" w:hint="default"/>
      </w:rPr>
    </w:lvl>
    <w:lvl w:ilvl="1" w:tplc="240A0003">
      <w:start w:val="1"/>
      <w:numFmt w:val="bullet"/>
      <w:lvlText w:val="o"/>
      <w:lvlJc w:val="left"/>
      <w:pPr>
        <w:ind w:left="1592" w:hanging="360"/>
      </w:pPr>
      <w:rPr>
        <w:rFonts w:ascii="Courier New" w:hAnsi="Courier New" w:cs="Courier New" w:hint="default"/>
      </w:rPr>
    </w:lvl>
    <w:lvl w:ilvl="2" w:tplc="240A0005" w:tentative="1">
      <w:start w:val="1"/>
      <w:numFmt w:val="bullet"/>
      <w:lvlText w:val=""/>
      <w:lvlJc w:val="left"/>
      <w:pPr>
        <w:ind w:left="2312" w:hanging="360"/>
      </w:pPr>
      <w:rPr>
        <w:rFonts w:ascii="Wingdings" w:hAnsi="Wingdings" w:hint="default"/>
      </w:rPr>
    </w:lvl>
    <w:lvl w:ilvl="3" w:tplc="240A0001" w:tentative="1">
      <w:start w:val="1"/>
      <w:numFmt w:val="bullet"/>
      <w:lvlText w:val=""/>
      <w:lvlJc w:val="left"/>
      <w:pPr>
        <w:ind w:left="3032" w:hanging="360"/>
      </w:pPr>
      <w:rPr>
        <w:rFonts w:ascii="Symbol" w:hAnsi="Symbol" w:hint="default"/>
      </w:rPr>
    </w:lvl>
    <w:lvl w:ilvl="4" w:tplc="240A0003" w:tentative="1">
      <w:start w:val="1"/>
      <w:numFmt w:val="bullet"/>
      <w:lvlText w:val="o"/>
      <w:lvlJc w:val="left"/>
      <w:pPr>
        <w:ind w:left="3752" w:hanging="360"/>
      </w:pPr>
      <w:rPr>
        <w:rFonts w:ascii="Courier New" w:hAnsi="Courier New" w:cs="Courier New" w:hint="default"/>
      </w:rPr>
    </w:lvl>
    <w:lvl w:ilvl="5" w:tplc="240A0005" w:tentative="1">
      <w:start w:val="1"/>
      <w:numFmt w:val="bullet"/>
      <w:lvlText w:val=""/>
      <w:lvlJc w:val="left"/>
      <w:pPr>
        <w:ind w:left="4472" w:hanging="360"/>
      </w:pPr>
      <w:rPr>
        <w:rFonts w:ascii="Wingdings" w:hAnsi="Wingdings" w:hint="default"/>
      </w:rPr>
    </w:lvl>
    <w:lvl w:ilvl="6" w:tplc="240A0001" w:tentative="1">
      <w:start w:val="1"/>
      <w:numFmt w:val="bullet"/>
      <w:lvlText w:val=""/>
      <w:lvlJc w:val="left"/>
      <w:pPr>
        <w:ind w:left="5192" w:hanging="360"/>
      </w:pPr>
      <w:rPr>
        <w:rFonts w:ascii="Symbol" w:hAnsi="Symbol" w:hint="default"/>
      </w:rPr>
    </w:lvl>
    <w:lvl w:ilvl="7" w:tplc="240A0003" w:tentative="1">
      <w:start w:val="1"/>
      <w:numFmt w:val="bullet"/>
      <w:lvlText w:val="o"/>
      <w:lvlJc w:val="left"/>
      <w:pPr>
        <w:ind w:left="5912" w:hanging="360"/>
      </w:pPr>
      <w:rPr>
        <w:rFonts w:ascii="Courier New" w:hAnsi="Courier New" w:cs="Courier New" w:hint="default"/>
      </w:rPr>
    </w:lvl>
    <w:lvl w:ilvl="8" w:tplc="240A0005" w:tentative="1">
      <w:start w:val="1"/>
      <w:numFmt w:val="bullet"/>
      <w:lvlText w:val=""/>
      <w:lvlJc w:val="left"/>
      <w:pPr>
        <w:ind w:left="6632" w:hanging="360"/>
      </w:pPr>
      <w:rPr>
        <w:rFonts w:ascii="Wingdings" w:hAnsi="Wingdings" w:hint="default"/>
      </w:rPr>
    </w:lvl>
  </w:abstractNum>
  <w:abstractNum w:abstractNumId="9" w15:restartNumberingAfterBreak="0">
    <w:nsid w:val="1D04574A"/>
    <w:multiLevelType w:val="hybridMultilevel"/>
    <w:tmpl w:val="CF929F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EF0177D"/>
    <w:multiLevelType w:val="hybridMultilevel"/>
    <w:tmpl w:val="D9D44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F940BA"/>
    <w:multiLevelType w:val="hybridMultilevel"/>
    <w:tmpl w:val="2AA45AEC"/>
    <w:lvl w:ilvl="0" w:tplc="B7C81B20">
      <w:start w:val="1"/>
      <w:numFmt w:val="bullet"/>
      <w:lvlText w:val="•"/>
      <w:lvlJc w:val="left"/>
      <w:pPr>
        <w:ind w:left="360" w:hanging="360"/>
      </w:pPr>
      <w:rPr>
        <w:rFonts w:ascii="EYInterstate" w:hAnsi="EYInterstate" w:hint="default"/>
        <w:color w:val="00B050"/>
        <w:sz w:val="20"/>
        <w:szCs w:val="22"/>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D720A0"/>
    <w:multiLevelType w:val="hybridMultilevel"/>
    <w:tmpl w:val="9CF262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1A7190B"/>
    <w:multiLevelType w:val="hybridMultilevel"/>
    <w:tmpl w:val="E04C3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C75EE9"/>
    <w:multiLevelType w:val="hybridMultilevel"/>
    <w:tmpl w:val="B36491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E4924FA"/>
    <w:multiLevelType w:val="hybridMultilevel"/>
    <w:tmpl w:val="9E22F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C55007"/>
    <w:multiLevelType w:val="multilevel"/>
    <w:tmpl w:val="EFBCC652"/>
    <w:styleLink w:val="Estilo2"/>
    <w:lvl w:ilvl="0">
      <w:start w:val="4"/>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46167DA4"/>
    <w:multiLevelType w:val="hybridMultilevel"/>
    <w:tmpl w:val="485A3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D1A2869"/>
    <w:multiLevelType w:val="multilevel"/>
    <w:tmpl w:val="0C0A001D"/>
    <w:styleLink w:val="Estilo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hAnsi="Arial"/>
        <w:sz w:val="24"/>
        <w:szCs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AC69BE"/>
    <w:multiLevelType w:val="singleLevel"/>
    <w:tmpl w:val="7AAA6C3E"/>
    <w:lvl w:ilvl="0">
      <w:start w:val="1"/>
      <w:numFmt w:val="decimal"/>
      <w:pStyle w:val="listaconnmeros2-fMAR"/>
      <w:lvlText w:val="%1."/>
      <w:lvlJc w:val="left"/>
      <w:pPr>
        <w:tabs>
          <w:tab w:val="num" w:pos="567"/>
        </w:tabs>
        <w:ind w:left="567" w:hanging="567"/>
      </w:pPr>
    </w:lvl>
  </w:abstractNum>
  <w:abstractNum w:abstractNumId="20" w15:restartNumberingAfterBreak="0">
    <w:nsid w:val="5D2927CE"/>
    <w:multiLevelType w:val="hybridMultilevel"/>
    <w:tmpl w:val="B4361E44"/>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5EA52271"/>
    <w:multiLevelType w:val="hybridMultilevel"/>
    <w:tmpl w:val="09821942"/>
    <w:lvl w:ilvl="0" w:tplc="30627D64">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35B5619"/>
    <w:multiLevelType w:val="multilevel"/>
    <w:tmpl w:val="BB0EA2F6"/>
    <w:lvl w:ilvl="0">
      <w:start w:val="1"/>
      <w:numFmt w:val="decimal"/>
      <w:pStyle w:val="Listaconvietas4"/>
      <w:lvlText w:val="(%1."/>
      <w:lvlJc w:val="left"/>
      <w:pPr>
        <w:ind w:left="645" w:hanging="645"/>
      </w:pPr>
      <w:rPr>
        <w:rFonts w:hint="default"/>
        <w:b/>
      </w:rPr>
    </w:lvl>
    <w:lvl w:ilvl="1">
      <w:start w:val="1"/>
      <w:numFmt w:val="decimal"/>
      <w:lvlText w:val="(%1.%2)"/>
      <w:lvlJc w:val="left"/>
      <w:pPr>
        <w:ind w:left="1287" w:hanging="720"/>
      </w:pPr>
      <w:rPr>
        <w:rFonts w:hint="default"/>
        <w:b w:val="0"/>
        <w:bCs/>
      </w:rPr>
    </w:lvl>
    <w:lvl w:ilvl="2">
      <w:start w:val="1"/>
      <w:numFmt w:val="decimal"/>
      <w:lvlText w:val="(%1.%2)%3."/>
      <w:lvlJc w:val="left"/>
      <w:pPr>
        <w:ind w:left="2214" w:hanging="1080"/>
      </w:pPr>
      <w:rPr>
        <w:rFonts w:hint="default"/>
        <w:b/>
      </w:rPr>
    </w:lvl>
    <w:lvl w:ilvl="3">
      <w:start w:val="1"/>
      <w:numFmt w:val="decimal"/>
      <w:lvlText w:val="(%1.%2)%3.%4."/>
      <w:lvlJc w:val="left"/>
      <w:pPr>
        <w:ind w:left="3141" w:hanging="1440"/>
      </w:pPr>
      <w:rPr>
        <w:rFonts w:hint="default"/>
        <w:b/>
      </w:rPr>
    </w:lvl>
    <w:lvl w:ilvl="4">
      <w:start w:val="1"/>
      <w:numFmt w:val="decimal"/>
      <w:lvlText w:val="(%1.%2)%3.%4.%5."/>
      <w:lvlJc w:val="left"/>
      <w:pPr>
        <w:ind w:left="3708" w:hanging="1440"/>
      </w:pPr>
      <w:rPr>
        <w:rFonts w:hint="default"/>
        <w:b/>
      </w:rPr>
    </w:lvl>
    <w:lvl w:ilvl="5">
      <w:start w:val="1"/>
      <w:numFmt w:val="decimal"/>
      <w:lvlText w:val="(%1.%2)%3.%4.%5.%6."/>
      <w:lvlJc w:val="left"/>
      <w:pPr>
        <w:ind w:left="4635" w:hanging="1800"/>
      </w:pPr>
      <w:rPr>
        <w:rFonts w:hint="default"/>
        <w:b/>
      </w:rPr>
    </w:lvl>
    <w:lvl w:ilvl="6">
      <w:start w:val="1"/>
      <w:numFmt w:val="decimal"/>
      <w:lvlText w:val="(%1.%2)%3.%4.%5.%6.%7."/>
      <w:lvlJc w:val="left"/>
      <w:pPr>
        <w:ind w:left="5562" w:hanging="2160"/>
      </w:pPr>
      <w:rPr>
        <w:rFonts w:hint="default"/>
        <w:b/>
      </w:rPr>
    </w:lvl>
    <w:lvl w:ilvl="7">
      <w:start w:val="1"/>
      <w:numFmt w:val="decimal"/>
      <w:lvlText w:val="(%1.%2)%3.%4.%5.%6.%7.%8."/>
      <w:lvlJc w:val="left"/>
      <w:pPr>
        <w:ind w:left="6489" w:hanging="2520"/>
      </w:pPr>
      <w:rPr>
        <w:rFonts w:hint="default"/>
        <w:b/>
      </w:rPr>
    </w:lvl>
    <w:lvl w:ilvl="8">
      <w:start w:val="1"/>
      <w:numFmt w:val="decimal"/>
      <w:lvlText w:val="(%1.%2)%3.%4.%5.%6.%7.%8.%9."/>
      <w:lvlJc w:val="left"/>
      <w:pPr>
        <w:ind w:left="7056" w:hanging="2520"/>
      </w:pPr>
      <w:rPr>
        <w:rFonts w:hint="default"/>
        <w:b/>
      </w:rPr>
    </w:lvl>
  </w:abstractNum>
  <w:abstractNum w:abstractNumId="23" w15:restartNumberingAfterBreak="0">
    <w:nsid w:val="666630FD"/>
    <w:multiLevelType w:val="hybridMultilevel"/>
    <w:tmpl w:val="68FE76EC"/>
    <w:lvl w:ilvl="0" w:tplc="D8D01EDC">
      <w:start w:val="1"/>
      <w:numFmt w:val="decimal"/>
      <w:lvlText w:val="Nota %1."/>
      <w:lvlJc w:val="left"/>
      <w:pPr>
        <w:ind w:left="360" w:hanging="360"/>
      </w:pPr>
      <w:rPr>
        <w:rFonts w:hint="default"/>
        <w:b/>
        <w:color w:val="auto"/>
        <w:sz w:val="30"/>
        <w:szCs w:val="3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8C6467E"/>
    <w:multiLevelType w:val="hybridMultilevel"/>
    <w:tmpl w:val="414EB8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72643694"/>
    <w:multiLevelType w:val="hybridMultilevel"/>
    <w:tmpl w:val="1472AA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74EC61A7"/>
    <w:multiLevelType w:val="hybridMultilevel"/>
    <w:tmpl w:val="596E585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76D942EB"/>
    <w:multiLevelType w:val="hybridMultilevel"/>
    <w:tmpl w:val="CFAA684A"/>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B2B0466"/>
    <w:multiLevelType w:val="hybridMultilevel"/>
    <w:tmpl w:val="823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F6686"/>
    <w:multiLevelType w:val="hybridMultilevel"/>
    <w:tmpl w:val="D68C6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2"/>
  </w:num>
  <w:num w:numId="5">
    <w:abstractNumId w:val="19"/>
  </w:num>
  <w:num w:numId="6">
    <w:abstractNumId w:val="18"/>
  </w:num>
  <w:num w:numId="7">
    <w:abstractNumId w:val="16"/>
  </w:num>
  <w:num w:numId="8">
    <w:abstractNumId w:val="23"/>
  </w:num>
  <w:num w:numId="9">
    <w:abstractNumId w:val="4"/>
  </w:num>
  <w:num w:numId="10">
    <w:abstractNumId w:val="3"/>
  </w:num>
  <w:num w:numId="11">
    <w:abstractNumId w:val="25"/>
  </w:num>
  <w:num w:numId="12">
    <w:abstractNumId w:val="15"/>
  </w:num>
  <w:num w:numId="13">
    <w:abstractNumId w:val="7"/>
  </w:num>
  <w:num w:numId="14">
    <w:abstractNumId w:val="13"/>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6"/>
  </w:num>
  <w:num w:numId="18">
    <w:abstractNumId w:val="11"/>
  </w:num>
  <w:num w:numId="19">
    <w:abstractNumId w:val="14"/>
  </w:num>
  <w:num w:numId="20">
    <w:abstractNumId w:val="8"/>
  </w:num>
  <w:num w:numId="21">
    <w:abstractNumId w:val="24"/>
  </w:num>
  <w:num w:numId="22">
    <w:abstractNumId w:val="17"/>
  </w:num>
  <w:num w:numId="23">
    <w:abstractNumId w:val="26"/>
  </w:num>
  <w:num w:numId="24">
    <w:abstractNumId w:val="28"/>
  </w:num>
  <w:num w:numId="25">
    <w:abstractNumId w:val="5"/>
  </w:num>
  <w:num w:numId="26">
    <w:abstractNumId w:val="26"/>
  </w:num>
  <w:num w:numId="27">
    <w:abstractNumId w:val="27"/>
  </w:num>
  <w:num w:numId="28">
    <w:abstractNumId w:val="10"/>
  </w:num>
  <w:num w:numId="29">
    <w:abstractNumId w:val="12"/>
  </w:num>
  <w:num w:numId="30">
    <w:abstractNumId w:val="9"/>
  </w:num>
  <w:num w:numId="31">
    <w:abstractNumId w:val="21"/>
  </w:num>
  <w:num w:numId="32">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9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A21"/>
    <w:rsid w:val="000005DB"/>
    <w:rsid w:val="00000907"/>
    <w:rsid w:val="0000097D"/>
    <w:rsid w:val="00002064"/>
    <w:rsid w:val="00002CDC"/>
    <w:rsid w:val="00002FEC"/>
    <w:rsid w:val="000040C1"/>
    <w:rsid w:val="000045D4"/>
    <w:rsid w:val="0000489A"/>
    <w:rsid w:val="00004A6A"/>
    <w:rsid w:val="00004D21"/>
    <w:rsid w:val="00004EAC"/>
    <w:rsid w:val="000058A6"/>
    <w:rsid w:val="00005B46"/>
    <w:rsid w:val="00005F06"/>
    <w:rsid w:val="0000629B"/>
    <w:rsid w:val="0000709F"/>
    <w:rsid w:val="0000753E"/>
    <w:rsid w:val="00010091"/>
    <w:rsid w:val="000111C9"/>
    <w:rsid w:val="000117C7"/>
    <w:rsid w:val="00011BCA"/>
    <w:rsid w:val="000138BF"/>
    <w:rsid w:val="00013D59"/>
    <w:rsid w:val="0001460D"/>
    <w:rsid w:val="00015D5D"/>
    <w:rsid w:val="0001642E"/>
    <w:rsid w:val="000164E4"/>
    <w:rsid w:val="00017069"/>
    <w:rsid w:val="00017429"/>
    <w:rsid w:val="00017634"/>
    <w:rsid w:val="00017A0B"/>
    <w:rsid w:val="00017A71"/>
    <w:rsid w:val="00020000"/>
    <w:rsid w:val="00022830"/>
    <w:rsid w:val="0002284C"/>
    <w:rsid w:val="0002346E"/>
    <w:rsid w:val="000249FC"/>
    <w:rsid w:val="00024B59"/>
    <w:rsid w:val="00025721"/>
    <w:rsid w:val="0002583D"/>
    <w:rsid w:val="000259D7"/>
    <w:rsid w:val="00026B87"/>
    <w:rsid w:val="00026C80"/>
    <w:rsid w:val="000270E6"/>
    <w:rsid w:val="00030170"/>
    <w:rsid w:val="00030305"/>
    <w:rsid w:val="00030D28"/>
    <w:rsid w:val="000312FB"/>
    <w:rsid w:val="00031CAD"/>
    <w:rsid w:val="00032781"/>
    <w:rsid w:val="000327D9"/>
    <w:rsid w:val="000328FA"/>
    <w:rsid w:val="000332B2"/>
    <w:rsid w:val="00033F7F"/>
    <w:rsid w:val="00034460"/>
    <w:rsid w:val="0003473A"/>
    <w:rsid w:val="00034946"/>
    <w:rsid w:val="00034DB7"/>
    <w:rsid w:val="00036023"/>
    <w:rsid w:val="00036590"/>
    <w:rsid w:val="0003697B"/>
    <w:rsid w:val="00036A4B"/>
    <w:rsid w:val="0003753B"/>
    <w:rsid w:val="0003763B"/>
    <w:rsid w:val="00037AD1"/>
    <w:rsid w:val="00037B42"/>
    <w:rsid w:val="00037E69"/>
    <w:rsid w:val="00040998"/>
    <w:rsid w:val="00040C4A"/>
    <w:rsid w:val="00040EC9"/>
    <w:rsid w:val="00040F86"/>
    <w:rsid w:val="00041BCD"/>
    <w:rsid w:val="00041BD2"/>
    <w:rsid w:val="00041D06"/>
    <w:rsid w:val="00041FCF"/>
    <w:rsid w:val="0004244D"/>
    <w:rsid w:val="00042F20"/>
    <w:rsid w:val="00043040"/>
    <w:rsid w:val="00043742"/>
    <w:rsid w:val="000439B9"/>
    <w:rsid w:val="00043B3C"/>
    <w:rsid w:val="000444B9"/>
    <w:rsid w:val="0004468C"/>
    <w:rsid w:val="00044B3C"/>
    <w:rsid w:val="000451D7"/>
    <w:rsid w:val="00045F4B"/>
    <w:rsid w:val="00046054"/>
    <w:rsid w:val="00046C85"/>
    <w:rsid w:val="00046E06"/>
    <w:rsid w:val="000472F1"/>
    <w:rsid w:val="00047F9D"/>
    <w:rsid w:val="000503BA"/>
    <w:rsid w:val="000506CA"/>
    <w:rsid w:val="00050DB0"/>
    <w:rsid w:val="00051B13"/>
    <w:rsid w:val="0005336E"/>
    <w:rsid w:val="0005364D"/>
    <w:rsid w:val="00053B1B"/>
    <w:rsid w:val="000540D9"/>
    <w:rsid w:val="000542B5"/>
    <w:rsid w:val="00054A73"/>
    <w:rsid w:val="00054BDB"/>
    <w:rsid w:val="00054D98"/>
    <w:rsid w:val="00054E84"/>
    <w:rsid w:val="00054FE4"/>
    <w:rsid w:val="00055171"/>
    <w:rsid w:val="00055557"/>
    <w:rsid w:val="00055A13"/>
    <w:rsid w:val="000561F3"/>
    <w:rsid w:val="0005690D"/>
    <w:rsid w:val="00056CF4"/>
    <w:rsid w:val="000574AE"/>
    <w:rsid w:val="000578B1"/>
    <w:rsid w:val="000607B4"/>
    <w:rsid w:val="0006108C"/>
    <w:rsid w:val="00061A76"/>
    <w:rsid w:val="00062424"/>
    <w:rsid w:val="00062453"/>
    <w:rsid w:val="00062A79"/>
    <w:rsid w:val="00062CEF"/>
    <w:rsid w:val="00063187"/>
    <w:rsid w:val="00063F5C"/>
    <w:rsid w:val="000649FD"/>
    <w:rsid w:val="00064FBC"/>
    <w:rsid w:val="00065309"/>
    <w:rsid w:val="0006546B"/>
    <w:rsid w:val="00065977"/>
    <w:rsid w:val="00066227"/>
    <w:rsid w:val="0006669F"/>
    <w:rsid w:val="00066A38"/>
    <w:rsid w:val="0006706D"/>
    <w:rsid w:val="00067494"/>
    <w:rsid w:val="00067CEC"/>
    <w:rsid w:val="00071261"/>
    <w:rsid w:val="000714DA"/>
    <w:rsid w:val="000717C3"/>
    <w:rsid w:val="00073585"/>
    <w:rsid w:val="000755B0"/>
    <w:rsid w:val="00075630"/>
    <w:rsid w:val="00075AF3"/>
    <w:rsid w:val="00075CFA"/>
    <w:rsid w:val="000774B6"/>
    <w:rsid w:val="00077605"/>
    <w:rsid w:val="00080310"/>
    <w:rsid w:val="00081BC1"/>
    <w:rsid w:val="000822CA"/>
    <w:rsid w:val="000828A1"/>
    <w:rsid w:val="000830E2"/>
    <w:rsid w:val="00083329"/>
    <w:rsid w:val="000835CB"/>
    <w:rsid w:val="0008375A"/>
    <w:rsid w:val="00083A42"/>
    <w:rsid w:val="00083A44"/>
    <w:rsid w:val="00084B28"/>
    <w:rsid w:val="00084C9F"/>
    <w:rsid w:val="0008537E"/>
    <w:rsid w:val="00085D0F"/>
    <w:rsid w:val="00086229"/>
    <w:rsid w:val="0008685A"/>
    <w:rsid w:val="000869EB"/>
    <w:rsid w:val="00086FD6"/>
    <w:rsid w:val="000878D7"/>
    <w:rsid w:val="00087E00"/>
    <w:rsid w:val="00087EBC"/>
    <w:rsid w:val="00090633"/>
    <w:rsid w:val="0009114B"/>
    <w:rsid w:val="00091215"/>
    <w:rsid w:val="0009143A"/>
    <w:rsid w:val="000918B7"/>
    <w:rsid w:val="00091AF0"/>
    <w:rsid w:val="00091FF3"/>
    <w:rsid w:val="00092151"/>
    <w:rsid w:val="00092849"/>
    <w:rsid w:val="00092E87"/>
    <w:rsid w:val="00093468"/>
    <w:rsid w:val="00093921"/>
    <w:rsid w:val="000945D3"/>
    <w:rsid w:val="0009484E"/>
    <w:rsid w:val="000955B1"/>
    <w:rsid w:val="00096344"/>
    <w:rsid w:val="0009686E"/>
    <w:rsid w:val="00096D66"/>
    <w:rsid w:val="00097149"/>
    <w:rsid w:val="0009742A"/>
    <w:rsid w:val="000A01FF"/>
    <w:rsid w:val="000A0584"/>
    <w:rsid w:val="000A067F"/>
    <w:rsid w:val="000A087E"/>
    <w:rsid w:val="000A0B18"/>
    <w:rsid w:val="000A0D55"/>
    <w:rsid w:val="000A1221"/>
    <w:rsid w:val="000A1241"/>
    <w:rsid w:val="000A1373"/>
    <w:rsid w:val="000A1B2E"/>
    <w:rsid w:val="000A1B5E"/>
    <w:rsid w:val="000A1F0C"/>
    <w:rsid w:val="000A20D1"/>
    <w:rsid w:val="000A2807"/>
    <w:rsid w:val="000A28EB"/>
    <w:rsid w:val="000A2A43"/>
    <w:rsid w:val="000A338F"/>
    <w:rsid w:val="000A3456"/>
    <w:rsid w:val="000A3C92"/>
    <w:rsid w:val="000A3D32"/>
    <w:rsid w:val="000A3EAF"/>
    <w:rsid w:val="000A3FCE"/>
    <w:rsid w:val="000A4291"/>
    <w:rsid w:val="000A48D5"/>
    <w:rsid w:val="000A4C03"/>
    <w:rsid w:val="000A5ED8"/>
    <w:rsid w:val="000A61C6"/>
    <w:rsid w:val="000A6482"/>
    <w:rsid w:val="000A6E97"/>
    <w:rsid w:val="000A71A6"/>
    <w:rsid w:val="000A779C"/>
    <w:rsid w:val="000B000B"/>
    <w:rsid w:val="000B08DC"/>
    <w:rsid w:val="000B1172"/>
    <w:rsid w:val="000B2AB0"/>
    <w:rsid w:val="000B2E87"/>
    <w:rsid w:val="000B382B"/>
    <w:rsid w:val="000B3F80"/>
    <w:rsid w:val="000B4014"/>
    <w:rsid w:val="000B52A3"/>
    <w:rsid w:val="000B543E"/>
    <w:rsid w:val="000B6648"/>
    <w:rsid w:val="000B6F1F"/>
    <w:rsid w:val="000B728A"/>
    <w:rsid w:val="000B729D"/>
    <w:rsid w:val="000C0213"/>
    <w:rsid w:val="000C0B61"/>
    <w:rsid w:val="000C0E8A"/>
    <w:rsid w:val="000C1112"/>
    <w:rsid w:val="000C1A04"/>
    <w:rsid w:val="000C2C91"/>
    <w:rsid w:val="000C3302"/>
    <w:rsid w:val="000C374D"/>
    <w:rsid w:val="000C38B4"/>
    <w:rsid w:val="000C417D"/>
    <w:rsid w:val="000C4F27"/>
    <w:rsid w:val="000C5558"/>
    <w:rsid w:val="000C562A"/>
    <w:rsid w:val="000C58F3"/>
    <w:rsid w:val="000C5CA0"/>
    <w:rsid w:val="000C6198"/>
    <w:rsid w:val="000C6357"/>
    <w:rsid w:val="000C63DD"/>
    <w:rsid w:val="000C749D"/>
    <w:rsid w:val="000C7A3D"/>
    <w:rsid w:val="000D0523"/>
    <w:rsid w:val="000D05AE"/>
    <w:rsid w:val="000D079B"/>
    <w:rsid w:val="000D0B58"/>
    <w:rsid w:val="000D1BF0"/>
    <w:rsid w:val="000D229E"/>
    <w:rsid w:val="000D23C2"/>
    <w:rsid w:val="000D2883"/>
    <w:rsid w:val="000D2C93"/>
    <w:rsid w:val="000D2CAD"/>
    <w:rsid w:val="000D2DDF"/>
    <w:rsid w:val="000D34A6"/>
    <w:rsid w:val="000D3617"/>
    <w:rsid w:val="000D3C92"/>
    <w:rsid w:val="000D41FC"/>
    <w:rsid w:val="000D5049"/>
    <w:rsid w:val="000D5449"/>
    <w:rsid w:val="000D650A"/>
    <w:rsid w:val="000D6BAB"/>
    <w:rsid w:val="000D6BC1"/>
    <w:rsid w:val="000D6C37"/>
    <w:rsid w:val="000D73F0"/>
    <w:rsid w:val="000E0914"/>
    <w:rsid w:val="000E14C5"/>
    <w:rsid w:val="000E2D46"/>
    <w:rsid w:val="000E2FC7"/>
    <w:rsid w:val="000E31D4"/>
    <w:rsid w:val="000E3A1B"/>
    <w:rsid w:val="000E3D3D"/>
    <w:rsid w:val="000E50D0"/>
    <w:rsid w:val="000E59BE"/>
    <w:rsid w:val="000E5A79"/>
    <w:rsid w:val="000E6316"/>
    <w:rsid w:val="000F0317"/>
    <w:rsid w:val="000F0D0B"/>
    <w:rsid w:val="000F10C7"/>
    <w:rsid w:val="000F1A7F"/>
    <w:rsid w:val="000F2586"/>
    <w:rsid w:val="000F25A1"/>
    <w:rsid w:val="000F261C"/>
    <w:rsid w:val="000F3443"/>
    <w:rsid w:val="000F390A"/>
    <w:rsid w:val="000F3C5D"/>
    <w:rsid w:val="000F545A"/>
    <w:rsid w:val="000F59A3"/>
    <w:rsid w:val="000F5AA4"/>
    <w:rsid w:val="000F67B9"/>
    <w:rsid w:val="000F68A8"/>
    <w:rsid w:val="000F694E"/>
    <w:rsid w:val="000F768D"/>
    <w:rsid w:val="001000DF"/>
    <w:rsid w:val="00101035"/>
    <w:rsid w:val="001017DF"/>
    <w:rsid w:val="00101EE9"/>
    <w:rsid w:val="001029AD"/>
    <w:rsid w:val="0010314B"/>
    <w:rsid w:val="001032A1"/>
    <w:rsid w:val="0010362D"/>
    <w:rsid w:val="00104488"/>
    <w:rsid w:val="00104AA1"/>
    <w:rsid w:val="00104B93"/>
    <w:rsid w:val="00104CBC"/>
    <w:rsid w:val="00104DA4"/>
    <w:rsid w:val="001054AB"/>
    <w:rsid w:val="00105803"/>
    <w:rsid w:val="00105BE2"/>
    <w:rsid w:val="00105CFE"/>
    <w:rsid w:val="00106481"/>
    <w:rsid w:val="00106D5D"/>
    <w:rsid w:val="00106DFB"/>
    <w:rsid w:val="00106F12"/>
    <w:rsid w:val="001076F4"/>
    <w:rsid w:val="001079B1"/>
    <w:rsid w:val="0011056A"/>
    <w:rsid w:val="0011364C"/>
    <w:rsid w:val="00113B45"/>
    <w:rsid w:val="0011455F"/>
    <w:rsid w:val="001148B3"/>
    <w:rsid w:val="0011583A"/>
    <w:rsid w:val="00115AAB"/>
    <w:rsid w:val="00115C7E"/>
    <w:rsid w:val="00115EB8"/>
    <w:rsid w:val="00116719"/>
    <w:rsid w:val="00116840"/>
    <w:rsid w:val="001174B9"/>
    <w:rsid w:val="001175D3"/>
    <w:rsid w:val="00121078"/>
    <w:rsid w:val="001210BE"/>
    <w:rsid w:val="0012180C"/>
    <w:rsid w:val="001221E6"/>
    <w:rsid w:val="001223E2"/>
    <w:rsid w:val="00122C4C"/>
    <w:rsid w:val="001234DE"/>
    <w:rsid w:val="00123F3A"/>
    <w:rsid w:val="0012561C"/>
    <w:rsid w:val="00125E12"/>
    <w:rsid w:val="001269D2"/>
    <w:rsid w:val="00127CCE"/>
    <w:rsid w:val="0013010E"/>
    <w:rsid w:val="0013174A"/>
    <w:rsid w:val="001324DB"/>
    <w:rsid w:val="00133DDF"/>
    <w:rsid w:val="00134266"/>
    <w:rsid w:val="00134CBC"/>
    <w:rsid w:val="00135E1A"/>
    <w:rsid w:val="001360E4"/>
    <w:rsid w:val="00136400"/>
    <w:rsid w:val="0013686F"/>
    <w:rsid w:val="00136D58"/>
    <w:rsid w:val="0013787C"/>
    <w:rsid w:val="00137DF1"/>
    <w:rsid w:val="001400D9"/>
    <w:rsid w:val="00140202"/>
    <w:rsid w:val="0014098B"/>
    <w:rsid w:val="001409F7"/>
    <w:rsid w:val="00141298"/>
    <w:rsid w:val="00141318"/>
    <w:rsid w:val="00142550"/>
    <w:rsid w:val="00142CDD"/>
    <w:rsid w:val="001430A5"/>
    <w:rsid w:val="0014330D"/>
    <w:rsid w:val="00143517"/>
    <w:rsid w:val="0014392D"/>
    <w:rsid w:val="00143A16"/>
    <w:rsid w:val="00143B45"/>
    <w:rsid w:val="001445DE"/>
    <w:rsid w:val="001453F1"/>
    <w:rsid w:val="00145853"/>
    <w:rsid w:val="001462FC"/>
    <w:rsid w:val="001464B5"/>
    <w:rsid w:val="00146523"/>
    <w:rsid w:val="00147001"/>
    <w:rsid w:val="001470CA"/>
    <w:rsid w:val="001475AA"/>
    <w:rsid w:val="001475F9"/>
    <w:rsid w:val="00147BE7"/>
    <w:rsid w:val="00147C2D"/>
    <w:rsid w:val="00150148"/>
    <w:rsid w:val="0015073B"/>
    <w:rsid w:val="00150983"/>
    <w:rsid w:val="00150CBE"/>
    <w:rsid w:val="001511EF"/>
    <w:rsid w:val="00151551"/>
    <w:rsid w:val="0015176F"/>
    <w:rsid w:val="00151BA1"/>
    <w:rsid w:val="0015248C"/>
    <w:rsid w:val="00152B4E"/>
    <w:rsid w:val="00153E97"/>
    <w:rsid w:val="001547FA"/>
    <w:rsid w:val="001549BB"/>
    <w:rsid w:val="00154A34"/>
    <w:rsid w:val="0015504D"/>
    <w:rsid w:val="0015530B"/>
    <w:rsid w:val="001553D2"/>
    <w:rsid w:val="00155A1A"/>
    <w:rsid w:val="00155DF1"/>
    <w:rsid w:val="001564C9"/>
    <w:rsid w:val="0015693D"/>
    <w:rsid w:val="001575B1"/>
    <w:rsid w:val="00160DD9"/>
    <w:rsid w:val="00161377"/>
    <w:rsid w:val="001615D4"/>
    <w:rsid w:val="0016162D"/>
    <w:rsid w:val="001629A3"/>
    <w:rsid w:val="00163791"/>
    <w:rsid w:val="0016433B"/>
    <w:rsid w:val="0016496A"/>
    <w:rsid w:val="0016520F"/>
    <w:rsid w:val="001655B1"/>
    <w:rsid w:val="00165B0C"/>
    <w:rsid w:val="00165DFA"/>
    <w:rsid w:val="00165EFF"/>
    <w:rsid w:val="00166124"/>
    <w:rsid w:val="00166313"/>
    <w:rsid w:val="0016664F"/>
    <w:rsid w:val="00166A50"/>
    <w:rsid w:val="00166BB4"/>
    <w:rsid w:val="0017065D"/>
    <w:rsid w:val="001707E6"/>
    <w:rsid w:val="00170FB5"/>
    <w:rsid w:val="0017142B"/>
    <w:rsid w:val="00171C9D"/>
    <w:rsid w:val="00171D70"/>
    <w:rsid w:val="00171E8F"/>
    <w:rsid w:val="00172BBC"/>
    <w:rsid w:val="00172EF1"/>
    <w:rsid w:val="00173068"/>
    <w:rsid w:val="0017385F"/>
    <w:rsid w:val="00174994"/>
    <w:rsid w:val="00174A01"/>
    <w:rsid w:val="00174FAD"/>
    <w:rsid w:val="00175473"/>
    <w:rsid w:val="001756AC"/>
    <w:rsid w:val="001759F2"/>
    <w:rsid w:val="0017639C"/>
    <w:rsid w:val="00176AAB"/>
    <w:rsid w:val="001772F8"/>
    <w:rsid w:val="00177AE4"/>
    <w:rsid w:val="00177CDE"/>
    <w:rsid w:val="00180104"/>
    <w:rsid w:val="00180912"/>
    <w:rsid w:val="00181862"/>
    <w:rsid w:val="00181950"/>
    <w:rsid w:val="001821D2"/>
    <w:rsid w:val="00183AE0"/>
    <w:rsid w:val="001845D9"/>
    <w:rsid w:val="00184700"/>
    <w:rsid w:val="00184A9A"/>
    <w:rsid w:val="00184D05"/>
    <w:rsid w:val="00184E48"/>
    <w:rsid w:val="0018528F"/>
    <w:rsid w:val="0018588E"/>
    <w:rsid w:val="00186094"/>
    <w:rsid w:val="0018666D"/>
    <w:rsid w:val="001866AD"/>
    <w:rsid w:val="00186B8E"/>
    <w:rsid w:val="0018772B"/>
    <w:rsid w:val="001877A2"/>
    <w:rsid w:val="00190448"/>
    <w:rsid w:val="00190627"/>
    <w:rsid w:val="00190E5C"/>
    <w:rsid w:val="001913D1"/>
    <w:rsid w:val="001918DE"/>
    <w:rsid w:val="0019205C"/>
    <w:rsid w:val="00192493"/>
    <w:rsid w:val="00192D82"/>
    <w:rsid w:val="00193994"/>
    <w:rsid w:val="001946F5"/>
    <w:rsid w:val="00194A1C"/>
    <w:rsid w:val="001962FA"/>
    <w:rsid w:val="0019671B"/>
    <w:rsid w:val="001A0339"/>
    <w:rsid w:val="001A035D"/>
    <w:rsid w:val="001A0C77"/>
    <w:rsid w:val="001A0DB3"/>
    <w:rsid w:val="001A10D8"/>
    <w:rsid w:val="001A2071"/>
    <w:rsid w:val="001A266D"/>
    <w:rsid w:val="001A2D1A"/>
    <w:rsid w:val="001A2E0E"/>
    <w:rsid w:val="001A32EF"/>
    <w:rsid w:val="001A3F67"/>
    <w:rsid w:val="001A40DF"/>
    <w:rsid w:val="001A450B"/>
    <w:rsid w:val="001A4656"/>
    <w:rsid w:val="001A4B11"/>
    <w:rsid w:val="001A5373"/>
    <w:rsid w:val="001A6461"/>
    <w:rsid w:val="001A6845"/>
    <w:rsid w:val="001A6979"/>
    <w:rsid w:val="001A697E"/>
    <w:rsid w:val="001A70EB"/>
    <w:rsid w:val="001A7730"/>
    <w:rsid w:val="001B0A8F"/>
    <w:rsid w:val="001B1A31"/>
    <w:rsid w:val="001B2B2C"/>
    <w:rsid w:val="001B2D01"/>
    <w:rsid w:val="001B327A"/>
    <w:rsid w:val="001B32C1"/>
    <w:rsid w:val="001B335C"/>
    <w:rsid w:val="001B3768"/>
    <w:rsid w:val="001B3EC8"/>
    <w:rsid w:val="001B3FEC"/>
    <w:rsid w:val="001B454A"/>
    <w:rsid w:val="001B4896"/>
    <w:rsid w:val="001B4EAF"/>
    <w:rsid w:val="001B5603"/>
    <w:rsid w:val="001B5AF5"/>
    <w:rsid w:val="001B5FF6"/>
    <w:rsid w:val="001B69E4"/>
    <w:rsid w:val="001B79B1"/>
    <w:rsid w:val="001B7B69"/>
    <w:rsid w:val="001C02B6"/>
    <w:rsid w:val="001C02C6"/>
    <w:rsid w:val="001C0328"/>
    <w:rsid w:val="001C077B"/>
    <w:rsid w:val="001C130E"/>
    <w:rsid w:val="001C15A1"/>
    <w:rsid w:val="001C18E9"/>
    <w:rsid w:val="001C2EB3"/>
    <w:rsid w:val="001C2FFB"/>
    <w:rsid w:val="001C3217"/>
    <w:rsid w:val="001C3764"/>
    <w:rsid w:val="001C3B48"/>
    <w:rsid w:val="001C422B"/>
    <w:rsid w:val="001C434F"/>
    <w:rsid w:val="001C4905"/>
    <w:rsid w:val="001C4D81"/>
    <w:rsid w:val="001C525F"/>
    <w:rsid w:val="001C54FB"/>
    <w:rsid w:val="001C5509"/>
    <w:rsid w:val="001C60F0"/>
    <w:rsid w:val="001C6EAC"/>
    <w:rsid w:val="001C6F8A"/>
    <w:rsid w:val="001C783B"/>
    <w:rsid w:val="001C79F1"/>
    <w:rsid w:val="001C7AE6"/>
    <w:rsid w:val="001C7B31"/>
    <w:rsid w:val="001D023A"/>
    <w:rsid w:val="001D0323"/>
    <w:rsid w:val="001D04C5"/>
    <w:rsid w:val="001D05DD"/>
    <w:rsid w:val="001D0885"/>
    <w:rsid w:val="001D0A7C"/>
    <w:rsid w:val="001D0D5E"/>
    <w:rsid w:val="001D0F96"/>
    <w:rsid w:val="001D1CA0"/>
    <w:rsid w:val="001D27D9"/>
    <w:rsid w:val="001D38CA"/>
    <w:rsid w:val="001D3A38"/>
    <w:rsid w:val="001D3D2D"/>
    <w:rsid w:val="001D3D52"/>
    <w:rsid w:val="001D42C1"/>
    <w:rsid w:val="001D4C5F"/>
    <w:rsid w:val="001D4E52"/>
    <w:rsid w:val="001D541C"/>
    <w:rsid w:val="001D560E"/>
    <w:rsid w:val="001D5836"/>
    <w:rsid w:val="001D5BD0"/>
    <w:rsid w:val="001D5FC1"/>
    <w:rsid w:val="001D604F"/>
    <w:rsid w:val="001D625B"/>
    <w:rsid w:val="001D6434"/>
    <w:rsid w:val="001D6884"/>
    <w:rsid w:val="001D6EB7"/>
    <w:rsid w:val="001D734D"/>
    <w:rsid w:val="001D7410"/>
    <w:rsid w:val="001D7566"/>
    <w:rsid w:val="001D7AE2"/>
    <w:rsid w:val="001E114F"/>
    <w:rsid w:val="001E1254"/>
    <w:rsid w:val="001E1C39"/>
    <w:rsid w:val="001E278D"/>
    <w:rsid w:val="001E28B9"/>
    <w:rsid w:val="001E2CB6"/>
    <w:rsid w:val="001E2E3E"/>
    <w:rsid w:val="001E3ACA"/>
    <w:rsid w:val="001E3F90"/>
    <w:rsid w:val="001E4004"/>
    <w:rsid w:val="001E401D"/>
    <w:rsid w:val="001E4246"/>
    <w:rsid w:val="001E4289"/>
    <w:rsid w:val="001E4D8C"/>
    <w:rsid w:val="001E4F0D"/>
    <w:rsid w:val="001E6393"/>
    <w:rsid w:val="001E647F"/>
    <w:rsid w:val="001E65CC"/>
    <w:rsid w:val="001E6DB3"/>
    <w:rsid w:val="001E75D9"/>
    <w:rsid w:val="001E7690"/>
    <w:rsid w:val="001E7B24"/>
    <w:rsid w:val="001E7C03"/>
    <w:rsid w:val="001F12B2"/>
    <w:rsid w:val="001F1536"/>
    <w:rsid w:val="001F1745"/>
    <w:rsid w:val="001F2368"/>
    <w:rsid w:val="001F244B"/>
    <w:rsid w:val="001F415A"/>
    <w:rsid w:val="001F482F"/>
    <w:rsid w:val="001F4BD9"/>
    <w:rsid w:val="001F4CCE"/>
    <w:rsid w:val="001F6031"/>
    <w:rsid w:val="001F679C"/>
    <w:rsid w:val="001F6F4C"/>
    <w:rsid w:val="001F7527"/>
    <w:rsid w:val="001F75C8"/>
    <w:rsid w:val="001F76E6"/>
    <w:rsid w:val="001F7B96"/>
    <w:rsid w:val="001F7FB1"/>
    <w:rsid w:val="00200333"/>
    <w:rsid w:val="00202ECB"/>
    <w:rsid w:val="00204020"/>
    <w:rsid w:val="002041A2"/>
    <w:rsid w:val="002042A9"/>
    <w:rsid w:val="00204B61"/>
    <w:rsid w:val="0020552C"/>
    <w:rsid w:val="0020628D"/>
    <w:rsid w:val="00206EBF"/>
    <w:rsid w:val="0021043F"/>
    <w:rsid w:val="0021115C"/>
    <w:rsid w:val="00211E1F"/>
    <w:rsid w:val="00211EE0"/>
    <w:rsid w:val="00212980"/>
    <w:rsid w:val="00212FAC"/>
    <w:rsid w:val="0021328A"/>
    <w:rsid w:val="00214484"/>
    <w:rsid w:val="00214657"/>
    <w:rsid w:val="0021483A"/>
    <w:rsid w:val="002148D1"/>
    <w:rsid w:val="0021495D"/>
    <w:rsid w:val="00214A5D"/>
    <w:rsid w:val="0021561B"/>
    <w:rsid w:val="00215D0E"/>
    <w:rsid w:val="00215D1C"/>
    <w:rsid w:val="00215F51"/>
    <w:rsid w:val="0021708C"/>
    <w:rsid w:val="002172A3"/>
    <w:rsid w:val="00217658"/>
    <w:rsid w:val="00222BA9"/>
    <w:rsid w:val="00223127"/>
    <w:rsid w:val="00223ADD"/>
    <w:rsid w:val="002242CC"/>
    <w:rsid w:val="002242D7"/>
    <w:rsid w:val="00224472"/>
    <w:rsid w:val="0022455A"/>
    <w:rsid w:val="00224648"/>
    <w:rsid w:val="00225CF2"/>
    <w:rsid w:val="0022643D"/>
    <w:rsid w:val="0022705B"/>
    <w:rsid w:val="00227547"/>
    <w:rsid w:val="002276B9"/>
    <w:rsid w:val="00230395"/>
    <w:rsid w:val="00230CC6"/>
    <w:rsid w:val="002313C0"/>
    <w:rsid w:val="00231AC2"/>
    <w:rsid w:val="00231E41"/>
    <w:rsid w:val="0023235F"/>
    <w:rsid w:val="00232EDA"/>
    <w:rsid w:val="0023355E"/>
    <w:rsid w:val="00234DB6"/>
    <w:rsid w:val="00235450"/>
    <w:rsid w:val="002356E7"/>
    <w:rsid w:val="002360A7"/>
    <w:rsid w:val="002367AA"/>
    <w:rsid w:val="00236AF6"/>
    <w:rsid w:val="00236DF0"/>
    <w:rsid w:val="00237444"/>
    <w:rsid w:val="002374E0"/>
    <w:rsid w:val="00237F01"/>
    <w:rsid w:val="00240276"/>
    <w:rsid w:val="002406E6"/>
    <w:rsid w:val="00240C3A"/>
    <w:rsid w:val="00240E7E"/>
    <w:rsid w:val="00241360"/>
    <w:rsid w:val="00242979"/>
    <w:rsid w:val="00242F0D"/>
    <w:rsid w:val="0024319D"/>
    <w:rsid w:val="002433F2"/>
    <w:rsid w:val="00243B9C"/>
    <w:rsid w:val="00243E81"/>
    <w:rsid w:val="0024426A"/>
    <w:rsid w:val="00244EF4"/>
    <w:rsid w:val="00245182"/>
    <w:rsid w:val="0024555B"/>
    <w:rsid w:val="00245B32"/>
    <w:rsid w:val="00245D12"/>
    <w:rsid w:val="00245E28"/>
    <w:rsid w:val="00246A26"/>
    <w:rsid w:val="002471AC"/>
    <w:rsid w:val="00247985"/>
    <w:rsid w:val="00251115"/>
    <w:rsid w:val="002514D0"/>
    <w:rsid w:val="00251587"/>
    <w:rsid w:val="00251724"/>
    <w:rsid w:val="00251B9C"/>
    <w:rsid w:val="00251D42"/>
    <w:rsid w:val="00252C39"/>
    <w:rsid w:val="0025314D"/>
    <w:rsid w:val="00253A7C"/>
    <w:rsid w:val="00253E35"/>
    <w:rsid w:val="00254CBB"/>
    <w:rsid w:val="00255254"/>
    <w:rsid w:val="00255380"/>
    <w:rsid w:val="00255524"/>
    <w:rsid w:val="002557F6"/>
    <w:rsid w:val="002559D3"/>
    <w:rsid w:val="00255B0E"/>
    <w:rsid w:val="00256881"/>
    <w:rsid w:val="002571DF"/>
    <w:rsid w:val="00257681"/>
    <w:rsid w:val="00257783"/>
    <w:rsid w:val="002607B1"/>
    <w:rsid w:val="00260B30"/>
    <w:rsid w:val="00260BB9"/>
    <w:rsid w:val="00260D78"/>
    <w:rsid w:val="00260EBC"/>
    <w:rsid w:val="0026155D"/>
    <w:rsid w:val="00261A32"/>
    <w:rsid w:val="00261AB3"/>
    <w:rsid w:val="0026278E"/>
    <w:rsid w:val="00262BA4"/>
    <w:rsid w:val="00262C30"/>
    <w:rsid w:val="00263332"/>
    <w:rsid w:val="002642F9"/>
    <w:rsid w:val="002642FC"/>
    <w:rsid w:val="002648F4"/>
    <w:rsid w:val="0026496A"/>
    <w:rsid w:val="00264C6E"/>
    <w:rsid w:val="00265655"/>
    <w:rsid w:val="00266695"/>
    <w:rsid w:val="002668DE"/>
    <w:rsid w:val="002668E4"/>
    <w:rsid w:val="00266E6D"/>
    <w:rsid w:val="0026790F"/>
    <w:rsid w:val="00267EF2"/>
    <w:rsid w:val="00270245"/>
    <w:rsid w:val="002709DE"/>
    <w:rsid w:val="00270F28"/>
    <w:rsid w:val="0027150C"/>
    <w:rsid w:val="00271D7D"/>
    <w:rsid w:val="00271DC1"/>
    <w:rsid w:val="00271FAF"/>
    <w:rsid w:val="002725D3"/>
    <w:rsid w:val="00272902"/>
    <w:rsid w:val="00272E58"/>
    <w:rsid w:val="00273406"/>
    <w:rsid w:val="00273797"/>
    <w:rsid w:val="00273B3B"/>
    <w:rsid w:val="00273F9F"/>
    <w:rsid w:val="0027495D"/>
    <w:rsid w:val="00275696"/>
    <w:rsid w:val="00275A35"/>
    <w:rsid w:val="00275B6C"/>
    <w:rsid w:val="00275E5E"/>
    <w:rsid w:val="0027604A"/>
    <w:rsid w:val="00276105"/>
    <w:rsid w:val="00276BCE"/>
    <w:rsid w:val="00276D49"/>
    <w:rsid w:val="002773DE"/>
    <w:rsid w:val="002776A6"/>
    <w:rsid w:val="00277B32"/>
    <w:rsid w:val="00277EA4"/>
    <w:rsid w:val="00280801"/>
    <w:rsid w:val="002814E6"/>
    <w:rsid w:val="00281696"/>
    <w:rsid w:val="00281F94"/>
    <w:rsid w:val="002827E3"/>
    <w:rsid w:val="00282AC5"/>
    <w:rsid w:val="002832CA"/>
    <w:rsid w:val="00283542"/>
    <w:rsid w:val="002836E8"/>
    <w:rsid w:val="0028386D"/>
    <w:rsid w:val="002839B8"/>
    <w:rsid w:val="00283A36"/>
    <w:rsid w:val="00284B97"/>
    <w:rsid w:val="002858A5"/>
    <w:rsid w:val="00286883"/>
    <w:rsid w:val="00286A06"/>
    <w:rsid w:val="00286A39"/>
    <w:rsid w:val="002874E7"/>
    <w:rsid w:val="0029091A"/>
    <w:rsid w:val="0029097F"/>
    <w:rsid w:val="00290C15"/>
    <w:rsid w:val="00290D52"/>
    <w:rsid w:val="00290FE9"/>
    <w:rsid w:val="00291618"/>
    <w:rsid w:val="0029231A"/>
    <w:rsid w:val="00293027"/>
    <w:rsid w:val="002937C3"/>
    <w:rsid w:val="002938CB"/>
    <w:rsid w:val="00293AE4"/>
    <w:rsid w:val="00293AEE"/>
    <w:rsid w:val="0029461D"/>
    <w:rsid w:val="002955AF"/>
    <w:rsid w:val="00295880"/>
    <w:rsid w:val="00295E97"/>
    <w:rsid w:val="0029686C"/>
    <w:rsid w:val="00296CFA"/>
    <w:rsid w:val="00296E79"/>
    <w:rsid w:val="00297054"/>
    <w:rsid w:val="00297072"/>
    <w:rsid w:val="00297784"/>
    <w:rsid w:val="002A04DB"/>
    <w:rsid w:val="002A097C"/>
    <w:rsid w:val="002A0DE9"/>
    <w:rsid w:val="002A1217"/>
    <w:rsid w:val="002A192A"/>
    <w:rsid w:val="002A1EDC"/>
    <w:rsid w:val="002A2A43"/>
    <w:rsid w:val="002A2CE5"/>
    <w:rsid w:val="002A2F0B"/>
    <w:rsid w:val="002A333B"/>
    <w:rsid w:val="002A33F7"/>
    <w:rsid w:val="002A36C8"/>
    <w:rsid w:val="002A3FBC"/>
    <w:rsid w:val="002A4567"/>
    <w:rsid w:val="002A4AE5"/>
    <w:rsid w:val="002A5813"/>
    <w:rsid w:val="002A66DD"/>
    <w:rsid w:val="002A6B91"/>
    <w:rsid w:val="002A6C4D"/>
    <w:rsid w:val="002A6D50"/>
    <w:rsid w:val="002A7065"/>
    <w:rsid w:val="002A72EC"/>
    <w:rsid w:val="002A790A"/>
    <w:rsid w:val="002A7C1B"/>
    <w:rsid w:val="002B0B5F"/>
    <w:rsid w:val="002B11A0"/>
    <w:rsid w:val="002B1A13"/>
    <w:rsid w:val="002B2516"/>
    <w:rsid w:val="002B2975"/>
    <w:rsid w:val="002B39A7"/>
    <w:rsid w:val="002B3D14"/>
    <w:rsid w:val="002B417D"/>
    <w:rsid w:val="002B44CA"/>
    <w:rsid w:val="002B4823"/>
    <w:rsid w:val="002B49B5"/>
    <w:rsid w:val="002B58F9"/>
    <w:rsid w:val="002B59C3"/>
    <w:rsid w:val="002B708D"/>
    <w:rsid w:val="002B7A2A"/>
    <w:rsid w:val="002B7A39"/>
    <w:rsid w:val="002B7C7E"/>
    <w:rsid w:val="002B7FBF"/>
    <w:rsid w:val="002C049B"/>
    <w:rsid w:val="002C0AE3"/>
    <w:rsid w:val="002C0C49"/>
    <w:rsid w:val="002C1172"/>
    <w:rsid w:val="002C1A44"/>
    <w:rsid w:val="002C1AAE"/>
    <w:rsid w:val="002C20FB"/>
    <w:rsid w:val="002C23CF"/>
    <w:rsid w:val="002C35E9"/>
    <w:rsid w:val="002C4185"/>
    <w:rsid w:val="002C4858"/>
    <w:rsid w:val="002C502A"/>
    <w:rsid w:val="002C51F2"/>
    <w:rsid w:val="002C55F3"/>
    <w:rsid w:val="002C5E99"/>
    <w:rsid w:val="002C74D4"/>
    <w:rsid w:val="002C75B5"/>
    <w:rsid w:val="002C7E55"/>
    <w:rsid w:val="002D00E7"/>
    <w:rsid w:val="002D0331"/>
    <w:rsid w:val="002D06FB"/>
    <w:rsid w:val="002D0D60"/>
    <w:rsid w:val="002D0F92"/>
    <w:rsid w:val="002D1185"/>
    <w:rsid w:val="002D1554"/>
    <w:rsid w:val="002D157B"/>
    <w:rsid w:val="002D17EC"/>
    <w:rsid w:val="002D19F3"/>
    <w:rsid w:val="002D1F24"/>
    <w:rsid w:val="002D29BD"/>
    <w:rsid w:val="002D2B71"/>
    <w:rsid w:val="002D3FDF"/>
    <w:rsid w:val="002D4054"/>
    <w:rsid w:val="002D4F06"/>
    <w:rsid w:val="002D53BB"/>
    <w:rsid w:val="002D57B5"/>
    <w:rsid w:val="002D6D5C"/>
    <w:rsid w:val="002D6EBA"/>
    <w:rsid w:val="002D7CCD"/>
    <w:rsid w:val="002D7CFA"/>
    <w:rsid w:val="002E061B"/>
    <w:rsid w:val="002E0C6F"/>
    <w:rsid w:val="002E0D38"/>
    <w:rsid w:val="002E0F18"/>
    <w:rsid w:val="002E0FD3"/>
    <w:rsid w:val="002E14C7"/>
    <w:rsid w:val="002E1C6C"/>
    <w:rsid w:val="002E1D0D"/>
    <w:rsid w:val="002E2534"/>
    <w:rsid w:val="002E25FF"/>
    <w:rsid w:val="002E2B63"/>
    <w:rsid w:val="002E326E"/>
    <w:rsid w:val="002E375A"/>
    <w:rsid w:val="002E4108"/>
    <w:rsid w:val="002E434A"/>
    <w:rsid w:val="002E4C5D"/>
    <w:rsid w:val="002E4D47"/>
    <w:rsid w:val="002E5CAD"/>
    <w:rsid w:val="002E5CBA"/>
    <w:rsid w:val="002E5F9D"/>
    <w:rsid w:val="002E687B"/>
    <w:rsid w:val="002E6E0B"/>
    <w:rsid w:val="002E6F01"/>
    <w:rsid w:val="002E709B"/>
    <w:rsid w:val="002E75A2"/>
    <w:rsid w:val="002E77FA"/>
    <w:rsid w:val="002E7A18"/>
    <w:rsid w:val="002F011A"/>
    <w:rsid w:val="002F0E29"/>
    <w:rsid w:val="002F0EFF"/>
    <w:rsid w:val="002F243A"/>
    <w:rsid w:val="002F3DB6"/>
    <w:rsid w:val="002F4654"/>
    <w:rsid w:val="002F52B1"/>
    <w:rsid w:val="002F57A7"/>
    <w:rsid w:val="002F5C48"/>
    <w:rsid w:val="002F5DA4"/>
    <w:rsid w:val="002F642B"/>
    <w:rsid w:val="002F6666"/>
    <w:rsid w:val="002F6BF1"/>
    <w:rsid w:val="002F716E"/>
    <w:rsid w:val="002F7434"/>
    <w:rsid w:val="002F7F2E"/>
    <w:rsid w:val="0030060E"/>
    <w:rsid w:val="0030158B"/>
    <w:rsid w:val="00301787"/>
    <w:rsid w:val="003023C9"/>
    <w:rsid w:val="00302E9B"/>
    <w:rsid w:val="00303C09"/>
    <w:rsid w:val="003040EC"/>
    <w:rsid w:val="00305365"/>
    <w:rsid w:val="00305753"/>
    <w:rsid w:val="00305E1C"/>
    <w:rsid w:val="003061B2"/>
    <w:rsid w:val="00306D7E"/>
    <w:rsid w:val="003078E7"/>
    <w:rsid w:val="003105DF"/>
    <w:rsid w:val="003108D1"/>
    <w:rsid w:val="00310EC1"/>
    <w:rsid w:val="003118C4"/>
    <w:rsid w:val="0031196B"/>
    <w:rsid w:val="00311F84"/>
    <w:rsid w:val="00312528"/>
    <w:rsid w:val="0031288A"/>
    <w:rsid w:val="003132D8"/>
    <w:rsid w:val="003136C1"/>
    <w:rsid w:val="00313C57"/>
    <w:rsid w:val="00313E76"/>
    <w:rsid w:val="00314E2D"/>
    <w:rsid w:val="003202FD"/>
    <w:rsid w:val="00320AF9"/>
    <w:rsid w:val="00321704"/>
    <w:rsid w:val="00321778"/>
    <w:rsid w:val="00321CFA"/>
    <w:rsid w:val="00322260"/>
    <w:rsid w:val="00322413"/>
    <w:rsid w:val="00322496"/>
    <w:rsid w:val="00322864"/>
    <w:rsid w:val="00322F9D"/>
    <w:rsid w:val="0032382F"/>
    <w:rsid w:val="00323B00"/>
    <w:rsid w:val="00324320"/>
    <w:rsid w:val="00324406"/>
    <w:rsid w:val="00324571"/>
    <w:rsid w:val="003249CF"/>
    <w:rsid w:val="00324E7C"/>
    <w:rsid w:val="0032557E"/>
    <w:rsid w:val="00325A03"/>
    <w:rsid w:val="003261D4"/>
    <w:rsid w:val="00326262"/>
    <w:rsid w:val="0032636E"/>
    <w:rsid w:val="00326638"/>
    <w:rsid w:val="00327097"/>
    <w:rsid w:val="00327AA1"/>
    <w:rsid w:val="00327C53"/>
    <w:rsid w:val="00327E10"/>
    <w:rsid w:val="003303C1"/>
    <w:rsid w:val="003303EC"/>
    <w:rsid w:val="00330906"/>
    <w:rsid w:val="00330BE1"/>
    <w:rsid w:val="00330EDC"/>
    <w:rsid w:val="003319C5"/>
    <w:rsid w:val="00331C4B"/>
    <w:rsid w:val="003326A6"/>
    <w:rsid w:val="0033349A"/>
    <w:rsid w:val="00333BCF"/>
    <w:rsid w:val="00333EC8"/>
    <w:rsid w:val="00335266"/>
    <w:rsid w:val="003354A6"/>
    <w:rsid w:val="00335667"/>
    <w:rsid w:val="00335A72"/>
    <w:rsid w:val="00335F93"/>
    <w:rsid w:val="00335FE1"/>
    <w:rsid w:val="00336EC5"/>
    <w:rsid w:val="0033725F"/>
    <w:rsid w:val="00337675"/>
    <w:rsid w:val="0033785C"/>
    <w:rsid w:val="0034012C"/>
    <w:rsid w:val="00340FC2"/>
    <w:rsid w:val="003413FF"/>
    <w:rsid w:val="00341E8A"/>
    <w:rsid w:val="00342FD4"/>
    <w:rsid w:val="00343FE5"/>
    <w:rsid w:val="003444E5"/>
    <w:rsid w:val="00344C02"/>
    <w:rsid w:val="00345662"/>
    <w:rsid w:val="00346427"/>
    <w:rsid w:val="00346622"/>
    <w:rsid w:val="003467F7"/>
    <w:rsid w:val="0034680C"/>
    <w:rsid w:val="0034681C"/>
    <w:rsid w:val="0034698E"/>
    <w:rsid w:val="00347461"/>
    <w:rsid w:val="00347C6B"/>
    <w:rsid w:val="00350DFF"/>
    <w:rsid w:val="003513A6"/>
    <w:rsid w:val="00351EBC"/>
    <w:rsid w:val="00352930"/>
    <w:rsid w:val="00352D18"/>
    <w:rsid w:val="00353149"/>
    <w:rsid w:val="0035318C"/>
    <w:rsid w:val="00353ED1"/>
    <w:rsid w:val="003542F0"/>
    <w:rsid w:val="00354538"/>
    <w:rsid w:val="00354AC2"/>
    <w:rsid w:val="00354CD2"/>
    <w:rsid w:val="00355A7E"/>
    <w:rsid w:val="00356307"/>
    <w:rsid w:val="00356324"/>
    <w:rsid w:val="00356744"/>
    <w:rsid w:val="00356C88"/>
    <w:rsid w:val="00357405"/>
    <w:rsid w:val="003578AB"/>
    <w:rsid w:val="003579E3"/>
    <w:rsid w:val="003610BB"/>
    <w:rsid w:val="00361307"/>
    <w:rsid w:val="00361745"/>
    <w:rsid w:val="00362306"/>
    <w:rsid w:val="00362BFA"/>
    <w:rsid w:val="00363047"/>
    <w:rsid w:val="00363194"/>
    <w:rsid w:val="0036344C"/>
    <w:rsid w:val="00363884"/>
    <w:rsid w:val="00364833"/>
    <w:rsid w:val="00364A22"/>
    <w:rsid w:val="00364B18"/>
    <w:rsid w:val="00367C37"/>
    <w:rsid w:val="00367E3D"/>
    <w:rsid w:val="00370061"/>
    <w:rsid w:val="00370D4E"/>
    <w:rsid w:val="00372759"/>
    <w:rsid w:val="00373D60"/>
    <w:rsid w:val="00374141"/>
    <w:rsid w:val="003743B1"/>
    <w:rsid w:val="0037448F"/>
    <w:rsid w:val="00374BE1"/>
    <w:rsid w:val="0037579A"/>
    <w:rsid w:val="00376F92"/>
    <w:rsid w:val="003770AB"/>
    <w:rsid w:val="00377B37"/>
    <w:rsid w:val="00377CFB"/>
    <w:rsid w:val="00381010"/>
    <w:rsid w:val="00381DF5"/>
    <w:rsid w:val="003821DC"/>
    <w:rsid w:val="0038231A"/>
    <w:rsid w:val="003824EA"/>
    <w:rsid w:val="00382ADE"/>
    <w:rsid w:val="003846FC"/>
    <w:rsid w:val="00384B35"/>
    <w:rsid w:val="00385862"/>
    <w:rsid w:val="003859B9"/>
    <w:rsid w:val="00386343"/>
    <w:rsid w:val="003863C1"/>
    <w:rsid w:val="003868EB"/>
    <w:rsid w:val="00386B66"/>
    <w:rsid w:val="0038743C"/>
    <w:rsid w:val="0038778D"/>
    <w:rsid w:val="00391141"/>
    <w:rsid w:val="00392313"/>
    <w:rsid w:val="00392E13"/>
    <w:rsid w:val="00393736"/>
    <w:rsid w:val="00393EB8"/>
    <w:rsid w:val="00394544"/>
    <w:rsid w:val="00394B78"/>
    <w:rsid w:val="00395580"/>
    <w:rsid w:val="003955E9"/>
    <w:rsid w:val="00395925"/>
    <w:rsid w:val="00395D9E"/>
    <w:rsid w:val="00395E39"/>
    <w:rsid w:val="00396099"/>
    <w:rsid w:val="00396602"/>
    <w:rsid w:val="00396759"/>
    <w:rsid w:val="00396A02"/>
    <w:rsid w:val="00397731"/>
    <w:rsid w:val="003A190A"/>
    <w:rsid w:val="003A1A22"/>
    <w:rsid w:val="003A1E91"/>
    <w:rsid w:val="003A25A4"/>
    <w:rsid w:val="003A2E53"/>
    <w:rsid w:val="003A323D"/>
    <w:rsid w:val="003A3AD4"/>
    <w:rsid w:val="003A3C86"/>
    <w:rsid w:val="003A4956"/>
    <w:rsid w:val="003A4CED"/>
    <w:rsid w:val="003A4FAB"/>
    <w:rsid w:val="003A53C2"/>
    <w:rsid w:val="003A7497"/>
    <w:rsid w:val="003A74F1"/>
    <w:rsid w:val="003B05BA"/>
    <w:rsid w:val="003B17BB"/>
    <w:rsid w:val="003B28E9"/>
    <w:rsid w:val="003B2ADD"/>
    <w:rsid w:val="003B2D4C"/>
    <w:rsid w:val="003B32C6"/>
    <w:rsid w:val="003B3C12"/>
    <w:rsid w:val="003B4FFB"/>
    <w:rsid w:val="003B5737"/>
    <w:rsid w:val="003B5DEC"/>
    <w:rsid w:val="003B6034"/>
    <w:rsid w:val="003B6082"/>
    <w:rsid w:val="003B609F"/>
    <w:rsid w:val="003B6785"/>
    <w:rsid w:val="003B7930"/>
    <w:rsid w:val="003C089C"/>
    <w:rsid w:val="003C0E95"/>
    <w:rsid w:val="003C1715"/>
    <w:rsid w:val="003C1D97"/>
    <w:rsid w:val="003C1DED"/>
    <w:rsid w:val="003C1DFF"/>
    <w:rsid w:val="003C1F1C"/>
    <w:rsid w:val="003C2092"/>
    <w:rsid w:val="003C357B"/>
    <w:rsid w:val="003C3E5C"/>
    <w:rsid w:val="003C3F0A"/>
    <w:rsid w:val="003C417E"/>
    <w:rsid w:val="003C450E"/>
    <w:rsid w:val="003C46F5"/>
    <w:rsid w:val="003C480D"/>
    <w:rsid w:val="003C5B51"/>
    <w:rsid w:val="003C5DAE"/>
    <w:rsid w:val="003C5F81"/>
    <w:rsid w:val="003C62E1"/>
    <w:rsid w:val="003C62FC"/>
    <w:rsid w:val="003C6C7A"/>
    <w:rsid w:val="003C6F7F"/>
    <w:rsid w:val="003C6FFC"/>
    <w:rsid w:val="003C71A7"/>
    <w:rsid w:val="003C7264"/>
    <w:rsid w:val="003C743B"/>
    <w:rsid w:val="003C7908"/>
    <w:rsid w:val="003D00B5"/>
    <w:rsid w:val="003D15A0"/>
    <w:rsid w:val="003D1AD7"/>
    <w:rsid w:val="003D1C3A"/>
    <w:rsid w:val="003D2C3D"/>
    <w:rsid w:val="003D328F"/>
    <w:rsid w:val="003D371F"/>
    <w:rsid w:val="003D38D8"/>
    <w:rsid w:val="003D3CD2"/>
    <w:rsid w:val="003D3E72"/>
    <w:rsid w:val="003D3F6E"/>
    <w:rsid w:val="003D5022"/>
    <w:rsid w:val="003D5C4A"/>
    <w:rsid w:val="003D652E"/>
    <w:rsid w:val="003D65F0"/>
    <w:rsid w:val="003D6C03"/>
    <w:rsid w:val="003D6C19"/>
    <w:rsid w:val="003D70C4"/>
    <w:rsid w:val="003D76B3"/>
    <w:rsid w:val="003D793D"/>
    <w:rsid w:val="003D7C77"/>
    <w:rsid w:val="003D7FD6"/>
    <w:rsid w:val="003E084F"/>
    <w:rsid w:val="003E0AF0"/>
    <w:rsid w:val="003E0EA5"/>
    <w:rsid w:val="003E13CC"/>
    <w:rsid w:val="003E1B3A"/>
    <w:rsid w:val="003E27A2"/>
    <w:rsid w:val="003E3165"/>
    <w:rsid w:val="003E3D13"/>
    <w:rsid w:val="003E426D"/>
    <w:rsid w:val="003E4A85"/>
    <w:rsid w:val="003E4D64"/>
    <w:rsid w:val="003E5435"/>
    <w:rsid w:val="003E566B"/>
    <w:rsid w:val="003E6BCF"/>
    <w:rsid w:val="003E71E3"/>
    <w:rsid w:val="003E73B5"/>
    <w:rsid w:val="003F1A42"/>
    <w:rsid w:val="003F1C6B"/>
    <w:rsid w:val="003F1E4B"/>
    <w:rsid w:val="003F21E4"/>
    <w:rsid w:val="003F2698"/>
    <w:rsid w:val="003F2B79"/>
    <w:rsid w:val="003F3408"/>
    <w:rsid w:val="003F3B34"/>
    <w:rsid w:val="003F3FAD"/>
    <w:rsid w:val="003F4810"/>
    <w:rsid w:val="003F5BCD"/>
    <w:rsid w:val="003F6189"/>
    <w:rsid w:val="003F6497"/>
    <w:rsid w:val="003F68E7"/>
    <w:rsid w:val="003F72E3"/>
    <w:rsid w:val="003F743F"/>
    <w:rsid w:val="0040097E"/>
    <w:rsid w:val="00400B8E"/>
    <w:rsid w:val="00400FC8"/>
    <w:rsid w:val="00400FCE"/>
    <w:rsid w:val="004015A5"/>
    <w:rsid w:val="004015B0"/>
    <w:rsid w:val="00401B1E"/>
    <w:rsid w:val="004020F3"/>
    <w:rsid w:val="00402B25"/>
    <w:rsid w:val="00402E66"/>
    <w:rsid w:val="004033F9"/>
    <w:rsid w:val="00403A67"/>
    <w:rsid w:val="00404455"/>
    <w:rsid w:val="0040478D"/>
    <w:rsid w:val="00404B4C"/>
    <w:rsid w:val="00404E4F"/>
    <w:rsid w:val="00405112"/>
    <w:rsid w:val="00405C21"/>
    <w:rsid w:val="00405F9D"/>
    <w:rsid w:val="004067BA"/>
    <w:rsid w:val="00406D70"/>
    <w:rsid w:val="004075A9"/>
    <w:rsid w:val="00407876"/>
    <w:rsid w:val="004117AB"/>
    <w:rsid w:val="00411C32"/>
    <w:rsid w:val="004122E2"/>
    <w:rsid w:val="00412E3D"/>
    <w:rsid w:val="0041324E"/>
    <w:rsid w:val="00413250"/>
    <w:rsid w:val="00413898"/>
    <w:rsid w:val="00413F42"/>
    <w:rsid w:val="00414014"/>
    <w:rsid w:val="00414594"/>
    <w:rsid w:val="00414DC7"/>
    <w:rsid w:val="00415306"/>
    <w:rsid w:val="0041598B"/>
    <w:rsid w:val="00415F0F"/>
    <w:rsid w:val="00416205"/>
    <w:rsid w:val="004168FF"/>
    <w:rsid w:val="00416FAF"/>
    <w:rsid w:val="0041712E"/>
    <w:rsid w:val="00417731"/>
    <w:rsid w:val="00417966"/>
    <w:rsid w:val="00417DB8"/>
    <w:rsid w:val="00420E9D"/>
    <w:rsid w:val="00422287"/>
    <w:rsid w:val="00422348"/>
    <w:rsid w:val="00422D20"/>
    <w:rsid w:val="00422FD1"/>
    <w:rsid w:val="00423819"/>
    <w:rsid w:val="00423A68"/>
    <w:rsid w:val="00423C6E"/>
    <w:rsid w:val="00423C7D"/>
    <w:rsid w:val="00423DB3"/>
    <w:rsid w:val="0042404C"/>
    <w:rsid w:val="00424595"/>
    <w:rsid w:val="00424D0A"/>
    <w:rsid w:val="00425352"/>
    <w:rsid w:val="00425FF6"/>
    <w:rsid w:val="004261C0"/>
    <w:rsid w:val="00427369"/>
    <w:rsid w:val="0042744D"/>
    <w:rsid w:val="00427F71"/>
    <w:rsid w:val="004306C3"/>
    <w:rsid w:val="00430DE0"/>
    <w:rsid w:val="004315BC"/>
    <w:rsid w:val="00431BF2"/>
    <w:rsid w:val="00432FF4"/>
    <w:rsid w:val="004335E7"/>
    <w:rsid w:val="004337C2"/>
    <w:rsid w:val="00433A21"/>
    <w:rsid w:val="00433A9B"/>
    <w:rsid w:val="004343EA"/>
    <w:rsid w:val="00435852"/>
    <w:rsid w:val="004359E4"/>
    <w:rsid w:val="00435CE8"/>
    <w:rsid w:val="0043619E"/>
    <w:rsid w:val="0043690B"/>
    <w:rsid w:val="00436CAC"/>
    <w:rsid w:val="00437938"/>
    <w:rsid w:val="00437E42"/>
    <w:rsid w:val="00437F57"/>
    <w:rsid w:val="004403BF"/>
    <w:rsid w:val="0044118C"/>
    <w:rsid w:val="00442369"/>
    <w:rsid w:val="0044341F"/>
    <w:rsid w:val="004443D6"/>
    <w:rsid w:val="00444664"/>
    <w:rsid w:val="00444C23"/>
    <w:rsid w:val="004453BE"/>
    <w:rsid w:val="0044559E"/>
    <w:rsid w:val="00445754"/>
    <w:rsid w:val="00445920"/>
    <w:rsid w:val="0044601A"/>
    <w:rsid w:val="004460F5"/>
    <w:rsid w:val="0044702E"/>
    <w:rsid w:val="004472BC"/>
    <w:rsid w:val="00447F1D"/>
    <w:rsid w:val="004500ED"/>
    <w:rsid w:val="004503F6"/>
    <w:rsid w:val="004505BD"/>
    <w:rsid w:val="004510E1"/>
    <w:rsid w:val="004513FA"/>
    <w:rsid w:val="0045209E"/>
    <w:rsid w:val="004520C0"/>
    <w:rsid w:val="0045231C"/>
    <w:rsid w:val="00452883"/>
    <w:rsid w:val="00453299"/>
    <w:rsid w:val="00453615"/>
    <w:rsid w:val="0045379D"/>
    <w:rsid w:val="00453879"/>
    <w:rsid w:val="004548D8"/>
    <w:rsid w:val="0045523A"/>
    <w:rsid w:val="00455D24"/>
    <w:rsid w:val="0045622B"/>
    <w:rsid w:val="00456C58"/>
    <w:rsid w:val="004572CE"/>
    <w:rsid w:val="00457A9A"/>
    <w:rsid w:val="00457A9E"/>
    <w:rsid w:val="00460128"/>
    <w:rsid w:val="004609D3"/>
    <w:rsid w:val="00461309"/>
    <w:rsid w:val="00462229"/>
    <w:rsid w:val="004629CD"/>
    <w:rsid w:val="004645F2"/>
    <w:rsid w:val="00464BEB"/>
    <w:rsid w:val="00464C91"/>
    <w:rsid w:val="004651FC"/>
    <w:rsid w:val="0046521E"/>
    <w:rsid w:val="00465269"/>
    <w:rsid w:val="00465F83"/>
    <w:rsid w:val="004670C8"/>
    <w:rsid w:val="004671B8"/>
    <w:rsid w:val="00467F2B"/>
    <w:rsid w:val="004721B9"/>
    <w:rsid w:val="00472C5A"/>
    <w:rsid w:val="00473649"/>
    <w:rsid w:val="00473DE0"/>
    <w:rsid w:val="00475A3B"/>
    <w:rsid w:val="00475BE6"/>
    <w:rsid w:val="00475C1E"/>
    <w:rsid w:val="00475D3E"/>
    <w:rsid w:val="004761AA"/>
    <w:rsid w:val="004762C2"/>
    <w:rsid w:val="0047718C"/>
    <w:rsid w:val="004771B4"/>
    <w:rsid w:val="004801FA"/>
    <w:rsid w:val="00481058"/>
    <w:rsid w:val="004810FB"/>
    <w:rsid w:val="004812FF"/>
    <w:rsid w:val="00481314"/>
    <w:rsid w:val="00481E39"/>
    <w:rsid w:val="004836CB"/>
    <w:rsid w:val="00483D7B"/>
    <w:rsid w:val="00484631"/>
    <w:rsid w:val="00484C5A"/>
    <w:rsid w:val="00485EBA"/>
    <w:rsid w:val="0048799C"/>
    <w:rsid w:val="004879D8"/>
    <w:rsid w:val="0049016F"/>
    <w:rsid w:val="00490A3C"/>
    <w:rsid w:val="00490F35"/>
    <w:rsid w:val="00491A0F"/>
    <w:rsid w:val="00491A78"/>
    <w:rsid w:val="00491ACB"/>
    <w:rsid w:val="00491F11"/>
    <w:rsid w:val="004922C7"/>
    <w:rsid w:val="004923F6"/>
    <w:rsid w:val="00492431"/>
    <w:rsid w:val="00492487"/>
    <w:rsid w:val="004925F1"/>
    <w:rsid w:val="00492A45"/>
    <w:rsid w:val="00492BF5"/>
    <w:rsid w:val="004938AB"/>
    <w:rsid w:val="00494269"/>
    <w:rsid w:val="0049551D"/>
    <w:rsid w:val="004963C8"/>
    <w:rsid w:val="0049673D"/>
    <w:rsid w:val="00496823"/>
    <w:rsid w:val="00496C6F"/>
    <w:rsid w:val="00496E4B"/>
    <w:rsid w:val="00497831"/>
    <w:rsid w:val="00497F26"/>
    <w:rsid w:val="00497FBF"/>
    <w:rsid w:val="004A03BD"/>
    <w:rsid w:val="004A070D"/>
    <w:rsid w:val="004A0909"/>
    <w:rsid w:val="004A123D"/>
    <w:rsid w:val="004A1F8E"/>
    <w:rsid w:val="004A244B"/>
    <w:rsid w:val="004A2F6D"/>
    <w:rsid w:val="004A3118"/>
    <w:rsid w:val="004A3668"/>
    <w:rsid w:val="004A366A"/>
    <w:rsid w:val="004A3696"/>
    <w:rsid w:val="004A41F8"/>
    <w:rsid w:val="004A4A66"/>
    <w:rsid w:val="004A4F0F"/>
    <w:rsid w:val="004A525C"/>
    <w:rsid w:val="004A7336"/>
    <w:rsid w:val="004A773F"/>
    <w:rsid w:val="004A7D75"/>
    <w:rsid w:val="004B08EA"/>
    <w:rsid w:val="004B097C"/>
    <w:rsid w:val="004B0A1A"/>
    <w:rsid w:val="004B0B49"/>
    <w:rsid w:val="004B0D94"/>
    <w:rsid w:val="004B0E44"/>
    <w:rsid w:val="004B16DC"/>
    <w:rsid w:val="004B19E0"/>
    <w:rsid w:val="004B2D51"/>
    <w:rsid w:val="004B2E5C"/>
    <w:rsid w:val="004B35B7"/>
    <w:rsid w:val="004B3969"/>
    <w:rsid w:val="004B485C"/>
    <w:rsid w:val="004B4A0F"/>
    <w:rsid w:val="004B4B88"/>
    <w:rsid w:val="004B4FF7"/>
    <w:rsid w:val="004B5803"/>
    <w:rsid w:val="004B5A66"/>
    <w:rsid w:val="004B6270"/>
    <w:rsid w:val="004B674F"/>
    <w:rsid w:val="004B6A68"/>
    <w:rsid w:val="004B7376"/>
    <w:rsid w:val="004B78FB"/>
    <w:rsid w:val="004C08A5"/>
    <w:rsid w:val="004C0CB1"/>
    <w:rsid w:val="004C0DF7"/>
    <w:rsid w:val="004C11A0"/>
    <w:rsid w:val="004C12E1"/>
    <w:rsid w:val="004C1BAA"/>
    <w:rsid w:val="004C27C4"/>
    <w:rsid w:val="004C3013"/>
    <w:rsid w:val="004C3438"/>
    <w:rsid w:val="004C35E9"/>
    <w:rsid w:val="004C3729"/>
    <w:rsid w:val="004C532D"/>
    <w:rsid w:val="004C53E9"/>
    <w:rsid w:val="004C598B"/>
    <w:rsid w:val="004C62C7"/>
    <w:rsid w:val="004C6ED1"/>
    <w:rsid w:val="004C7B23"/>
    <w:rsid w:val="004D1680"/>
    <w:rsid w:val="004D1D25"/>
    <w:rsid w:val="004D2170"/>
    <w:rsid w:val="004D2399"/>
    <w:rsid w:val="004D27F2"/>
    <w:rsid w:val="004D2D2E"/>
    <w:rsid w:val="004D31DB"/>
    <w:rsid w:val="004D3F01"/>
    <w:rsid w:val="004D53E2"/>
    <w:rsid w:val="004D576D"/>
    <w:rsid w:val="004D64A9"/>
    <w:rsid w:val="004D6DDA"/>
    <w:rsid w:val="004D73CE"/>
    <w:rsid w:val="004D7C86"/>
    <w:rsid w:val="004E0513"/>
    <w:rsid w:val="004E0DD4"/>
    <w:rsid w:val="004E20D9"/>
    <w:rsid w:val="004E3154"/>
    <w:rsid w:val="004E326F"/>
    <w:rsid w:val="004E4E56"/>
    <w:rsid w:val="004E5D45"/>
    <w:rsid w:val="004E5F88"/>
    <w:rsid w:val="004E6A12"/>
    <w:rsid w:val="004E6B0E"/>
    <w:rsid w:val="004E70F7"/>
    <w:rsid w:val="004E7BD1"/>
    <w:rsid w:val="004F0144"/>
    <w:rsid w:val="004F1554"/>
    <w:rsid w:val="004F1D30"/>
    <w:rsid w:val="004F267B"/>
    <w:rsid w:val="004F27D3"/>
    <w:rsid w:val="004F39EE"/>
    <w:rsid w:val="004F3E3D"/>
    <w:rsid w:val="004F4569"/>
    <w:rsid w:val="004F4D88"/>
    <w:rsid w:val="004F517F"/>
    <w:rsid w:val="004F60B3"/>
    <w:rsid w:val="004F6514"/>
    <w:rsid w:val="004F78D4"/>
    <w:rsid w:val="0050068F"/>
    <w:rsid w:val="00500E1D"/>
    <w:rsid w:val="00501B41"/>
    <w:rsid w:val="00501BFA"/>
    <w:rsid w:val="00502216"/>
    <w:rsid w:val="00502F7E"/>
    <w:rsid w:val="00503136"/>
    <w:rsid w:val="00503240"/>
    <w:rsid w:val="005037C0"/>
    <w:rsid w:val="005039DB"/>
    <w:rsid w:val="0050431D"/>
    <w:rsid w:val="005044F3"/>
    <w:rsid w:val="0050470E"/>
    <w:rsid w:val="00505E98"/>
    <w:rsid w:val="00506115"/>
    <w:rsid w:val="00506442"/>
    <w:rsid w:val="00506944"/>
    <w:rsid w:val="00506FB4"/>
    <w:rsid w:val="005074B9"/>
    <w:rsid w:val="00507F3A"/>
    <w:rsid w:val="0051003B"/>
    <w:rsid w:val="005100FA"/>
    <w:rsid w:val="005103C5"/>
    <w:rsid w:val="005105EF"/>
    <w:rsid w:val="005107AF"/>
    <w:rsid w:val="00510B5F"/>
    <w:rsid w:val="005110F7"/>
    <w:rsid w:val="00511176"/>
    <w:rsid w:val="00511A0D"/>
    <w:rsid w:val="0051289C"/>
    <w:rsid w:val="00512A0A"/>
    <w:rsid w:val="00512E83"/>
    <w:rsid w:val="00513431"/>
    <w:rsid w:val="0051363F"/>
    <w:rsid w:val="005139FA"/>
    <w:rsid w:val="00514AD5"/>
    <w:rsid w:val="005151B8"/>
    <w:rsid w:val="005159CB"/>
    <w:rsid w:val="005161B3"/>
    <w:rsid w:val="00516233"/>
    <w:rsid w:val="00516826"/>
    <w:rsid w:val="00516869"/>
    <w:rsid w:val="00516FC3"/>
    <w:rsid w:val="005175E7"/>
    <w:rsid w:val="00517754"/>
    <w:rsid w:val="00517BD2"/>
    <w:rsid w:val="00522295"/>
    <w:rsid w:val="00522B9B"/>
    <w:rsid w:val="00522CA2"/>
    <w:rsid w:val="00522ED5"/>
    <w:rsid w:val="00523839"/>
    <w:rsid w:val="00523F53"/>
    <w:rsid w:val="0052674F"/>
    <w:rsid w:val="0053010F"/>
    <w:rsid w:val="00530190"/>
    <w:rsid w:val="00530C81"/>
    <w:rsid w:val="00531041"/>
    <w:rsid w:val="005312A9"/>
    <w:rsid w:val="00531E7B"/>
    <w:rsid w:val="00532377"/>
    <w:rsid w:val="0053271B"/>
    <w:rsid w:val="00532991"/>
    <w:rsid w:val="00533877"/>
    <w:rsid w:val="00533C95"/>
    <w:rsid w:val="00533ED7"/>
    <w:rsid w:val="0053491E"/>
    <w:rsid w:val="00535CF1"/>
    <w:rsid w:val="00536134"/>
    <w:rsid w:val="00536A9E"/>
    <w:rsid w:val="00537635"/>
    <w:rsid w:val="0053798F"/>
    <w:rsid w:val="00537E16"/>
    <w:rsid w:val="0054015F"/>
    <w:rsid w:val="00541F06"/>
    <w:rsid w:val="005421D5"/>
    <w:rsid w:val="0054221C"/>
    <w:rsid w:val="005429B6"/>
    <w:rsid w:val="00542C0B"/>
    <w:rsid w:val="00542CCB"/>
    <w:rsid w:val="00542F97"/>
    <w:rsid w:val="00543E0A"/>
    <w:rsid w:val="00543EA1"/>
    <w:rsid w:val="00544B08"/>
    <w:rsid w:val="00545B62"/>
    <w:rsid w:val="00546DDA"/>
    <w:rsid w:val="00547180"/>
    <w:rsid w:val="0054731F"/>
    <w:rsid w:val="005476F8"/>
    <w:rsid w:val="00547721"/>
    <w:rsid w:val="00550685"/>
    <w:rsid w:val="005506EE"/>
    <w:rsid w:val="00552056"/>
    <w:rsid w:val="005525A0"/>
    <w:rsid w:val="005527C8"/>
    <w:rsid w:val="00552C87"/>
    <w:rsid w:val="0055444F"/>
    <w:rsid w:val="0055481C"/>
    <w:rsid w:val="00554F87"/>
    <w:rsid w:val="00554FC4"/>
    <w:rsid w:val="00555063"/>
    <w:rsid w:val="005556FE"/>
    <w:rsid w:val="00555721"/>
    <w:rsid w:val="00556115"/>
    <w:rsid w:val="0055618F"/>
    <w:rsid w:val="005564E9"/>
    <w:rsid w:val="00557073"/>
    <w:rsid w:val="005573CC"/>
    <w:rsid w:val="00557C61"/>
    <w:rsid w:val="00557CD0"/>
    <w:rsid w:val="00560899"/>
    <w:rsid w:val="00561C9D"/>
    <w:rsid w:val="0056319F"/>
    <w:rsid w:val="005636A7"/>
    <w:rsid w:val="0056439D"/>
    <w:rsid w:val="0056454B"/>
    <w:rsid w:val="005646F3"/>
    <w:rsid w:val="00564C05"/>
    <w:rsid w:val="00564CCB"/>
    <w:rsid w:val="0056546D"/>
    <w:rsid w:val="0056572B"/>
    <w:rsid w:val="00565850"/>
    <w:rsid w:val="00565F92"/>
    <w:rsid w:val="0056678D"/>
    <w:rsid w:val="00566A71"/>
    <w:rsid w:val="00566D2B"/>
    <w:rsid w:val="005670C6"/>
    <w:rsid w:val="00567A62"/>
    <w:rsid w:val="00570726"/>
    <w:rsid w:val="00571F8A"/>
    <w:rsid w:val="00572757"/>
    <w:rsid w:val="0057293A"/>
    <w:rsid w:val="005736C4"/>
    <w:rsid w:val="005744F9"/>
    <w:rsid w:val="00574F7B"/>
    <w:rsid w:val="00575D2D"/>
    <w:rsid w:val="00575F8D"/>
    <w:rsid w:val="005765E4"/>
    <w:rsid w:val="00577236"/>
    <w:rsid w:val="00577455"/>
    <w:rsid w:val="00577D81"/>
    <w:rsid w:val="00581CA9"/>
    <w:rsid w:val="005822FE"/>
    <w:rsid w:val="0058246F"/>
    <w:rsid w:val="005825D7"/>
    <w:rsid w:val="0058383D"/>
    <w:rsid w:val="00583BFB"/>
    <w:rsid w:val="00584413"/>
    <w:rsid w:val="00584D0F"/>
    <w:rsid w:val="005856E1"/>
    <w:rsid w:val="00586975"/>
    <w:rsid w:val="0058733C"/>
    <w:rsid w:val="005902DD"/>
    <w:rsid w:val="005905CB"/>
    <w:rsid w:val="00590C81"/>
    <w:rsid w:val="00591024"/>
    <w:rsid w:val="005912C5"/>
    <w:rsid w:val="00591478"/>
    <w:rsid w:val="005917F9"/>
    <w:rsid w:val="0059210F"/>
    <w:rsid w:val="00593293"/>
    <w:rsid w:val="00593D84"/>
    <w:rsid w:val="00593F88"/>
    <w:rsid w:val="0059407B"/>
    <w:rsid w:val="005947AE"/>
    <w:rsid w:val="00594E46"/>
    <w:rsid w:val="005957A0"/>
    <w:rsid w:val="005957D0"/>
    <w:rsid w:val="00595A50"/>
    <w:rsid w:val="00595D15"/>
    <w:rsid w:val="00595DA7"/>
    <w:rsid w:val="00595E7A"/>
    <w:rsid w:val="005961F5"/>
    <w:rsid w:val="00596646"/>
    <w:rsid w:val="005967A0"/>
    <w:rsid w:val="00596AC9"/>
    <w:rsid w:val="00596D9B"/>
    <w:rsid w:val="005971EE"/>
    <w:rsid w:val="0059781F"/>
    <w:rsid w:val="005979F8"/>
    <w:rsid w:val="00597DAF"/>
    <w:rsid w:val="005A09E3"/>
    <w:rsid w:val="005A0D1C"/>
    <w:rsid w:val="005A23AE"/>
    <w:rsid w:val="005A33B3"/>
    <w:rsid w:val="005A34EE"/>
    <w:rsid w:val="005A41DC"/>
    <w:rsid w:val="005A4F4A"/>
    <w:rsid w:val="005A569B"/>
    <w:rsid w:val="005A5834"/>
    <w:rsid w:val="005A5B8E"/>
    <w:rsid w:val="005A5D95"/>
    <w:rsid w:val="005A6857"/>
    <w:rsid w:val="005A7618"/>
    <w:rsid w:val="005A7D8E"/>
    <w:rsid w:val="005A7DE1"/>
    <w:rsid w:val="005B0283"/>
    <w:rsid w:val="005B0B63"/>
    <w:rsid w:val="005B1579"/>
    <w:rsid w:val="005B1E97"/>
    <w:rsid w:val="005B257A"/>
    <w:rsid w:val="005B2801"/>
    <w:rsid w:val="005B2B03"/>
    <w:rsid w:val="005B3522"/>
    <w:rsid w:val="005B3DE4"/>
    <w:rsid w:val="005B5A27"/>
    <w:rsid w:val="005B6079"/>
    <w:rsid w:val="005B69FC"/>
    <w:rsid w:val="005B7789"/>
    <w:rsid w:val="005B78EA"/>
    <w:rsid w:val="005B7C73"/>
    <w:rsid w:val="005C0087"/>
    <w:rsid w:val="005C072C"/>
    <w:rsid w:val="005C0B69"/>
    <w:rsid w:val="005C0DDD"/>
    <w:rsid w:val="005C1FB4"/>
    <w:rsid w:val="005C25F0"/>
    <w:rsid w:val="005C2B49"/>
    <w:rsid w:val="005C350C"/>
    <w:rsid w:val="005C35C3"/>
    <w:rsid w:val="005C36BE"/>
    <w:rsid w:val="005C396F"/>
    <w:rsid w:val="005C4454"/>
    <w:rsid w:val="005C4468"/>
    <w:rsid w:val="005C4A4A"/>
    <w:rsid w:val="005C54F1"/>
    <w:rsid w:val="005C5680"/>
    <w:rsid w:val="005C5AD0"/>
    <w:rsid w:val="005C621D"/>
    <w:rsid w:val="005C66D9"/>
    <w:rsid w:val="005C6900"/>
    <w:rsid w:val="005C6A64"/>
    <w:rsid w:val="005C7887"/>
    <w:rsid w:val="005D0362"/>
    <w:rsid w:val="005D0D5C"/>
    <w:rsid w:val="005D1967"/>
    <w:rsid w:val="005D1EEB"/>
    <w:rsid w:val="005D2132"/>
    <w:rsid w:val="005D246C"/>
    <w:rsid w:val="005D2730"/>
    <w:rsid w:val="005D34A2"/>
    <w:rsid w:val="005D359B"/>
    <w:rsid w:val="005D3D4D"/>
    <w:rsid w:val="005D44C5"/>
    <w:rsid w:val="005D4843"/>
    <w:rsid w:val="005D6184"/>
    <w:rsid w:val="005E003B"/>
    <w:rsid w:val="005E0C4B"/>
    <w:rsid w:val="005E0F94"/>
    <w:rsid w:val="005E1B69"/>
    <w:rsid w:val="005E28E9"/>
    <w:rsid w:val="005E292D"/>
    <w:rsid w:val="005E2DDB"/>
    <w:rsid w:val="005E2EFF"/>
    <w:rsid w:val="005E31AD"/>
    <w:rsid w:val="005E410B"/>
    <w:rsid w:val="005E42DE"/>
    <w:rsid w:val="005E59C1"/>
    <w:rsid w:val="005E64A1"/>
    <w:rsid w:val="005E6EA8"/>
    <w:rsid w:val="005E70D9"/>
    <w:rsid w:val="005E76A8"/>
    <w:rsid w:val="005F050A"/>
    <w:rsid w:val="005F070C"/>
    <w:rsid w:val="005F100A"/>
    <w:rsid w:val="005F2597"/>
    <w:rsid w:val="005F305A"/>
    <w:rsid w:val="005F3FE7"/>
    <w:rsid w:val="005F41BE"/>
    <w:rsid w:val="005F43B7"/>
    <w:rsid w:val="005F4555"/>
    <w:rsid w:val="005F4873"/>
    <w:rsid w:val="005F5339"/>
    <w:rsid w:val="005F5698"/>
    <w:rsid w:val="005F5C2B"/>
    <w:rsid w:val="005F611C"/>
    <w:rsid w:val="005F65E4"/>
    <w:rsid w:val="005F7005"/>
    <w:rsid w:val="006003D1"/>
    <w:rsid w:val="00601A74"/>
    <w:rsid w:val="00601E99"/>
    <w:rsid w:val="0060205A"/>
    <w:rsid w:val="0060221E"/>
    <w:rsid w:val="00602D46"/>
    <w:rsid w:val="00602DBC"/>
    <w:rsid w:val="00602EBE"/>
    <w:rsid w:val="006033ED"/>
    <w:rsid w:val="0060342E"/>
    <w:rsid w:val="006041D7"/>
    <w:rsid w:val="00604D36"/>
    <w:rsid w:val="006057DE"/>
    <w:rsid w:val="00605E98"/>
    <w:rsid w:val="00605EA8"/>
    <w:rsid w:val="006061A6"/>
    <w:rsid w:val="00606250"/>
    <w:rsid w:val="006069CD"/>
    <w:rsid w:val="006072F4"/>
    <w:rsid w:val="00607483"/>
    <w:rsid w:val="00607EDE"/>
    <w:rsid w:val="00610A9C"/>
    <w:rsid w:val="006112FD"/>
    <w:rsid w:val="006114E6"/>
    <w:rsid w:val="00611698"/>
    <w:rsid w:val="00611991"/>
    <w:rsid w:val="006119BA"/>
    <w:rsid w:val="006125B0"/>
    <w:rsid w:val="00612AFB"/>
    <w:rsid w:val="00612B11"/>
    <w:rsid w:val="00613390"/>
    <w:rsid w:val="00613769"/>
    <w:rsid w:val="0061377B"/>
    <w:rsid w:val="006137BB"/>
    <w:rsid w:val="00613E91"/>
    <w:rsid w:val="006146CA"/>
    <w:rsid w:val="00614B4B"/>
    <w:rsid w:val="006152DB"/>
    <w:rsid w:val="006158D8"/>
    <w:rsid w:val="00615B3C"/>
    <w:rsid w:val="00615DA9"/>
    <w:rsid w:val="006162AE"/>
    <w:rsid w:val="006162D7"/>
    <w:rsid w:val="0061727E"/>
    <w:rsid w:val="0061740A"/>
    <w:rsid w:val="006179B2"/>
    <w:rsid w:val="00617BD0"/>
    <w:rsid w:val="006204CD"/>
    <w:rsid w:val="0062094D"/>
    <w:rsid w:val="00620BF6"/>
    <w:rsid w:val="0062206A"/>
    <w:rsid w:val="00622E1A"/>
    <w:rsid w:val="006233D1"/>
    <w:rsid w:val="00623665"/>
    <w:rsid w:val="00624824"/>
    <w:rsid w:val="006256DD"/>
    <w:rsid w:val="00625A58"/>
    <w:rsid w:val="00625C80"/>
    <w:rsid w:val="00625CBA"/>
    <w:rsid w:val="00626D62"/>
    <w:rsid w:val="00627060"/>
    <w:rsid w:val="00627437"/>
    <w:rsid w:val="00630199"/>
    <w:rsid w:val="0063080B"/>
    <w:rsid w:val="006308FA"/>
    <w:rsid w:val="00630D36"/>
    <w:rsid w:val="00630E58"/>
    <w:rsid w:val="00630EA8"/>
    <w:rsid w:val="006317EB"/>
    <w:rsid w:val="00632620"/>
    <w:rsid w:val="00633713"/>
    <w:rsid w:val="00633DCC"/>
    <w:rsid w:val="00633F1A"/>
    <w:rsid w:val="006348D4"/>
    <w:rsid w:val="0063496F"/>
    <w:rsid w:val="00634F5D"/>
    <w:rsid w:val="00635065"/>
    <w:rsid w:val="006353E7"/>
    <w:rsid w:val="00635E95"/>
    <w:rsid w:val="006360DD"/>
    <w:rsid w:val="00636365"/>
    <w:rsid w:val="00636595"/>
    <w:rsid w:val="00636CDB"/>
    <w:rsid w:val="006370CA"/>
    <w:rsid w:val="006372CB"/>
    <w:rsid w:val="00640191"/>
    <w:rsid w:val="00641199"/>
    <w:rsid w:val="006415CC"/>
    <w:rsid w:val="0064250A"/>
    <w:rsid w:val="006425A4"/>
    <w:rsid w:val="0064276B"/>
    <w:rsid w:val="00642C70"/>
    <w:rsid w:val="0064312F"/>
    <w:rsid w:val="00643466"/>
    <w:rsid w:val="006441CE"/>
    <w:rsid w:val="00645083"/>
    <w:rsid w:val="0064514D"/>
    <w:rsid w:val="006454C9"/>
    <w:rsid w:val="00645D70"/>
    <w:rsid w:val="006468D1"/>
    <w:rsid w:val="00646966"/>
    <w:rsid w:val="00647091"/>
    <w:rsid w:val="00650332"/>
    <w:rsid w:val="0065095E"/>
    <w:rsid w:val="00650ECF"/>
    <w:rsid w:val="006527F4"/>
    <w:rsid w:val="0065280E"/>
    <w:rsid w:val="006535BA"/>
    <w:rsid w:val="00653763"/>
    <w:rsid w:val="00653E7B"/>
    <w:rsid w:val="0065437B"/>
    <w:rsid w:val="006544DC"/>
    <w:rsid w:val="0065458B"/>
    <w:rsid w:val="00656781"/>
    <w:rsid w:val="0065758A"/>
    <w:rsid w:val="006577FE"/>
    <w:rsid w:val="00657991"/>
    <w:rsid w:val="006579B4"/>
    <w:rsid w:val="00657A53"/>
    <w:rsid w:val="0066097D"/>
    <w:rsid w:val="00660F08"/>
    <w:rsid w:val="00662AAA"/>
    <w:rsid w:val="00662C50"/>
    <w:rsid w:val="00662DD8"/>
    <w:rsid w:val="00662ED3"/>
    <w:rsid w:val="006632CF"/>
    <w:rsid w:val="006635FC"/>
    <w:rsid w:val="00663A9A"/>
    <w:rsid w:val="00663FAB"/>
    <w:rsid w:val="006647A2"/>
    <w:rsid w:val="0066663D"/>
    <w:rsid w:val="006667ED"/>
    <w:rsid w:val="0066693D"/>
    <w:rsid w:val="00666AE2"/>
    <w:rsid w:val="00666F7E"/>
    <w:rsid w:val="00667318"/>
    <w:rsid w:val="00667E16"/>
    <w:rsid w:val="00667E6F"/>
    <w:rsid w:val="006705EC"/>
    <w:rsid w:val="00670A40"/>
    <w:rsid w:val="00670E94"/>
    <w:rsid w:val="0067289B"/>
    <w:rsid w:val="00672DAE"/>
    <w:rsid w:val="0067385D"/>
    <w:rsid w:val="00673DE8"/>
    <w:rsid w:val="00674014"/>
    <w:rsid w:val="00675440"/>
    <w:rsid w:val="00675EAC"/>
    <w:rsid w:val="00676DC7"/>
    <w:rsid w:val="00677583"/>
    <w:rsid w:val="00677735"/>
    <w:rsid w:val="0067779B"/>
    <w:rsid w:val="00680576"/>
    <w:rsid w:val="00680757"/>
    <w:rsid w:val="006807EC"/>
    <w:rsid w:val="00681097"/>
    <w:rsid w:val="00681A53"/>
    <w:rsid w:val="00683545"/>
    <w:rsid w:val="006840A4"/>
    <w:rsid w:val="006843F6"/>
    <w:rsid w:val="00684B76"/>
    <w:rsid w:val="00684C97"/>
    <w:rsid w:val="006852E4"/>
    <w:rsid w:val="00686AAE"/>
    <w:rsid w:val="0068728F"/>
    <w:rsid w:val="0068798B"/>
    <w:rsid w:val="00687E16"/>
    <w:rsid w:val="00690ADA"/>
    <w:rsid w:val="00690DCE"/>
    <w:rsid w:val="0069102D"/>
    <w:rsid w:val="006910E0"/>
    <w:rsid w:val="0069136B"/>
    <w:rsid w:val="00691AA2"/>
    <w:rsid w:val="006924FE"/>
    <w:rsid w:val="006926F8"/>
    <w:rsid w:val="0069271F"/>
    <w:rsid w:val="006928A6"/>
    <w:rsid w:val="00692DCF"/>
    <w:rsid w:val="0069314F"/>
    <w:rsid w:val="00693537"/>
    <w:rsid w:val="006939FE"/>
    <w:rsid w:val="00693B44"/>
    <w:rsid w:val="00693C23"/>
    <w:rsid w:val="00694A00"/>
    <w:rsid w:val="00694A46"/>
    <w:rsid w:val="00694F60"/>
    <w:rsid w:val="00695839"/>
    <w:rsid w:val="006958B0"/>
    <w:rsid w:val="00695B98"/>
    <w:rsid w:val="0069649E"/>
    <w:rsid w:val="006966E1"/>
    <w:rsid w:val="00696886"/>
    <w:rsid w:val="00696E88"/>
    <w:rsid w:val="00696F57"/>
    <w:rsid w:val="006A0578"/>
    <w:rsid w:val="006A15A1"/>
    <w:rsid w:val="006A1F6F"/>
    <w:rsid w:val="006A31E5"/>
    <w:rsid w:val="006A3C71"/>
    <w:rsid w:val="006A567D"/>
    <w:rsid w:val="006A59BA"/>
    <w:rsid w:val="006A5C38"/>
    <w:rsid w:val="006A5C9A"/>
    <w:rsid w:val="006A622E"/>
    <w:rsid w:val="006A685D"/>
    <w:rsid w:val="006A7264"/>
    <w:rsid w:val="006A73C5"/>
    <w:rsid w:val="006B0207"/>
    <w:rsid w:val="006B0382"/>
    <w:rsid w:val="006B0E55"/>
    <w:rsid w:val="006B163B"/>
    <w:rsid w:val="006B1AB3"/>
    <w:rsid w:val="006B1C60"/>
    <w:rsid w:val="006B371F"/>
    <w:rsid w:val="006B3B32"/>
    <w:rsid w:val="006B4627"/>
    <w:rsid w:val="006B4DC0"/>
    <w:rsid w:val="006B545A"/>
    <w:rsid w:val="006B57B9"/>
    <w:rsid w:val="006B63F4"/>
    <w:rsid w:val="006B6F88"/>
    <w:rsid w:val="006B7211"/>
    <w:rsid w:val="006B760A"/>
    <w:rsid w:val="006C04B6"/>
    <w:rsid w:val="006C08F6"/>
    <w:rsid w:val="006C0DFA"/>
    <w:rsid w:val="006C227D"/>
    <w:rsid w:val="006C282E"/>
    <w:rsid w:val="006C2A7F"/>
    <w:rsid w:val="006C2F2E"/>
    <w:rsid w:val="006C438B"/>
    <w:rsid w:val="006C560C"/>
    <w:rsid w:val="006C695D"/>
    <w:rsid w:val="006C6D99"/>
    <w:rsid w:val="006C7131"/>
    <w:rsid w:val="006C76AF"/>
    <w:rsid w:val="006C797E"/>
    <w:rsid w:val="006C7B2F"/>
    <w:rsid w:val="006D0A35"/>
    <w:rsid w:val="006D1E9D"/>
    <w:rsid w:val="006D2149"/>
    <w:rsid w:val="006D28EB"/>
    <w:rsid w:val="006D3288"/>
    <w:rsid w:val="006D367B"/>
    <w:rsid w:val="006D3EDA"/>
    <w:rsid w:val="006D40EC"/>
    <w:rsid w:val="006D432F"/>
    <w:rsid w:val="006D4E60"/>
    <w:rsid w:val="006D582D"/>
    <w:rsid w:val="006D5CF6"/>
    <w:rsid w:val="006D6578"/>
    <w:rsid w:val="006D65AB"/>
    <w:rsid w:val="006E0243"/>
    <w:rsid w:val="006E04B4"/>
    <w:rsid w:val="006E1908"/>
    <w:rsid w:val="006E200F"/>
    <w:rsid w:val="006E2492"/>
    <w:rsid w:val="006E2732"/>
    <w:rsid w:val="006E2F3A"/>
    <w:rsid w:val="006E3164"/>
    <w:rsid w:val="006E316F"/>
    <w:rsid w:val="006E32C8"/>
    <w:rsid w:val="006E3373"/>
    <w:rsid w:val="006E3634"/>
    <w:rsid w:val="006E45B5"/>
    <w:rsid w:val="006E4DDE"/>
    <w:rsid w:val="006E5432"/>
    <w:rsid w:val="006E553D"/>
    <w:rsid w:val="006E562A"/>
    <w:rsid w:val="006E6141"/>
    <w:rsid w:val="006E672E"/>
    <w:rsid w:val="006E70B2"/>
    <w:rsid w:val="006E74C0"/>
    <w:rsid w:val="006E7CB1"/>
    <w:rsid w:val="006E7DB0"/>
    <w:rsid w:val="006F02EC"/>
    <w:rsid w:val="006F0348"/>
    <w:rsid w:val="006F08CD"/>
    <w:rsid w:val="006F0BE3"/>
    <w:rsid w:val="006F1061"/>
    <w:rsid w:val="006F114C"/>
    <w:rsid w:val="006F1244"/>
    <w:rsid w:val="006F19BF"/>
    <w:rsid w:val="006F2106"/>
    <w:rsid w:val="006F2264"/>
    <w:rsid w:val="006F22BE"/>
    <w:rsid w:val="006F230D"/>
    <w:rsid w:val="006F24E4"/>
    <w:rsid w:val="006F2E31"/>
    <w:rsid w:val="006F391F"/>
    <w:rsid w:val="006F3C49"/>
    <w:rsid w:val="006F3E6B"/>
    <w:rsid w:val="006F40FF"/>
    <w:rsid w:val="006F5893"/>
    <w:rsid w:val="006F5978"/>
    <w:rsid w:val="006F63E5"/>
    <w:rsid w:val="006F67AC"/>
    <w:rsid w:val="006F71BC"/>
    <w:rsid w:val="006F747F"/>
    <w:rsid w:val="006F7826"/>
    <w:rsid w:val="006F7CA1"/>
    <w:rsid w:val="007002B9"/>
    <w:rsid w:val="00700609"/>
    <w:rsid w:val="007006E0"/>
    <w:rsid w:val="00700BA1"/>
    <w:rsid w:val="007011FA"/>
    <w:rsid w:val="007015AF"/>
    <w:rsid w:val="0070172B"/>
    <w:rsid w:val="00701966"/>
    <w:rsid w:val="007022BE"/>
    <w:rsid w:val="00702526"/>
    <w:rsid w:val="007027C0"/>
    <w:rsid w:val="00702AAD"/>
    <w:rsid w:val="007030A9"/>
    <w:rsid w:val="0070421A"/>
    <w:rsid w:val="007043D1"/>
    <w:rsid w:val="0070447D"/>
    <w:rsid w:val="00704B3A"/>
    <w:rsid w:val="00704E2A"/>
    <w:rsid w:val="007050AB"/>
    <w:rsid w:val="00705CD1"/>
    <w:rsid w:val="007062A8"/>
    <w:rsid w:val="007063F5"/>
    <w:rsid w:val="00706474"/>
    <w:rsid w:val="007065C2"/>
    <w:rsid w:val="00706F4A"/>
    <w:rsid w:val="00707199"/>
    <w:rsid w:val="0070787C"/>
    <w:rsid w:val="007105B9"/>
    <w:rsid w:val="00710C8C"/>
    <w:rsid w:val="007118FC"/>
    <w:rsid w:val="00712121"/>
    <w:rsid w:val="007129D9"/>
    <w:rsid w:val="007138D1"/>
    <w:rsid w:val="00714143"/>
    <w:rsid w:val="00714331"/>
    <w:rsid w:val="0071458C"/>
    <w:rsid w:val="00714770"/>
    <w:rsid w:val="00715007"/>
    <w:rsid w:val="007150F6"/>
    <w:rsid w:val="00715EA6"/>
    <w:rsid w:val="00716335"/>
    <w:rsid w:val="007168E7"/>
    <w:rsid w:val="00716EF2"/>
    <w:rsid w:val="0071734A"/>
    <w:rsid w:val="0071770C"/>
    <w:rsid w:val="00717A7F"/>
    <w:rsid w:val="00717B84"/>
    <w:rsid w:val="00720502"/>
    <w:rsid w:val="00720DB2"/>
    <w:rsid w:val="00721435"/>
    <w:rsid w:val="00722867"/>
    <w:rsid w:val="00722FBA"/>
    <w:rsid w:val="007232AE"/>
    <w:rsid w:val="0072483A"/>
    <w:rsid w:val="00725029"/>
    <w:rsid w:val="0072593D"/>
    <w:rsid w:val="007259AD"/>
    <w:rsid w:val="007262E3"/>
    <w:rsid w:val="00726363"/>
    <w:rsid w:val="00726A45"/>
    <w:rsid w:val="007272D1"/>
    <w:rsid w:val="007272FD"/>
    <w:rsid w:val="0073064F"/>
    <w:rsid w:val="00730995"/>
    <w:rsid w:val="00730C57"/>
    <w:rsid w:val="007310DF"/>
    <w:rsid w:val="007311FD"/>
    <w:rsid w:val="0073126D"/>
    <w:rsid w:val="0073205D"/>
    <w:rsid w:val="00732912"/>
    <w:rsid w:val="0073372E"/>
    <w:rsid w:val="007338FB"/>
    <w:rsid w:val="007339D1"/>
    <w:rsid w:val="00733CE5"/>
    <w:rsid w:val="0073403D"/>
    <w:rsid w:val="0073404C"/>
    <w:rsid w:val="0073415D"/>
    <w:rsid w:val="007346E4"/>
    <w:rsid w:val="00734C5A"/>
    <w:rsid w:val="0073594E"/>
    <w:rsid w:val="00735AB6"/>
    <w:rsid w:val="00735C5A"/>
    <w:rsid w:val="00735CD9"/>
    <w:rsid w:val="00736001"/>
    <w:rsid w:val="00736B1A"/>
    <w:rsid w:val="00736CDC"/>
    <w:rsid w:val="00736FD9"/>
    <w:rsid w:val="00737F7E"/>
    <w:rsid w:val="00740646"/>
    <w:rsid w:val="007408B6"/>
    <w:rsid w:val="00740AE2"/>
    <w:rsid w:val="00740D09"/>
    <w:rsid w:val="00740DDF"/>
    <w:rsid w:val="007411FA"/>
    <w:rsid w:val="00741731"/>
    <w:rsid w:val="0074199F"/>
    <w:rsid w:val="00741EB7"/>
    <w:rsid w:val="007420B1"/>
    <w:rsid w:val="007421CD"/>
    <w:rsid w:val="00742527"/>
    <w:rsid w:val="00742F07"/>
    <w:rsid w:val="00743414"/>
    <w:rsid w:val="00743798"/>
    <w:rsid w:val="00743D0A"/>
    <w:rsid w:val="00743F28"/>
    <w:rsid w:val="0074524B"/>
    <w:rsid w:val="00745B2A"/>
    <w:rsid w:val="00745C81"/>
    <w:rsid w:val="00745DEF"/>
    <w:rsid w:val="00745F67"/>
    <w:rsid w:val="007462F6"/>
    <w:rsid w:val="0074639A"/>
    <w:rsid w:val="007476A8"/>
    <w:rsid w:val="007477F0"/>
    <w:rsid w:val="007508BA"/>
    <w:rsid w:val="00750980"/>
    <w:rsid w:val="0075218B"/>
    <w:rsid w:val="007523E0"/>
    <w:rsid w:val="00753298"/>
    <w:rsid w:val="0075381C"/>
    <w:rsid w:val="00754213"/>
    <w:rsid w:val="00754ADE"/>
    <w:rsid w:val="00754E19"/>
    <w:rsid w:val="00757021"/>
    <w:rsid w:val="00757291"/>
    <w:rsid w:val="00757607"/>
    <w:rsid w:val="00757C58"/>
    <w:rsid w:val="00760844"/>
    <w:rsid w:val="00760BA7"/>
    <w:rsid w:val="00760E36"/>
    <w:rsid w:val="00761007"/>
    <w:rsid w:val="007613E4"/>
    <w:rsid w:val="00761E81"/>
    <w:rsid w:val="00762A3B"/>
    <w:rsid w:val="00762F63"/>
    <w:rsid w:val="00763CCA"/>
    <w:rsid w:val="00764060"/>
    <w:rsid w:val="007659C2"/>
    <w:rsid w:val="00765EEF"/>
    <w:rsid w:val="00765FB6"/>
    <w:rsid w:val="00766773"/>
    <w:rsid w:val="00766FD7"/>
    <w:rsid w:val="0077004D"/>
    <w:rsid w:val="00770555"/>
    <w:rsid w:val="00770670"/>
    <w:rsid w:val="00773510"/>
    <w:rsid w:val="00773567"/>
    <w:rsid w:val="00773A4A"/>
    <w:rsid w:val="00773C66"/>
    <w:rsid w:val="007744E9"/>
    <w:rsid w:val="00774A23"/>
    <w:rsid w:val="007751CF"/>
    <w:rsid w:val="00775258"/>
    <w:rsid w:val="00775938"/>
    <w:rsid w:val="00776287"/>
    <w:rsid w:val="007767C3"/>
    <w:rsid w:val="0077683C"/>
    <w:rsid w:val="0077746F"/>
    <w:rsid w:val="007775EE"/>
    <w:rsid w:val="007777C8"/>
    <w:rsid w:val="00777CC1"/>
    <w:rsid w:val="0078097A"/>
    <w:rsid w:val="007816F0"/>
    <w:rsid w:val="0078218C"/>
    <w:rsid w:val="00782637"/>
    <w:rsid w:val="00782BD7"/>
    <w:rsid w:val="00783C96"/>
    <w:rsid w:val="00783D7B"/>
    <w:rsid w:val="00783EF2"/>
    <w:rsid w:val="00784249"/>
    <w:rsid w:val="007843E2"/>
    <w:rsid w:val="00784438"/>
    <w:rsid w:val="0078569E"/>
    <w:rsid w:val="00786406"/>
    <w:rsid w:val="0078643C"/>
    <w:rsid w:val="00786BF7"/>
    <w:rsid w:val="00787498"/>
    <w:rsid w:val="0078770A"/>
    <w:rsid w:val="00787853"/>
    <w:rsid w:val="0078786D"/>
    <w:rsid w:val="00787BAA"/>
    <w:rsid w:val="007903E4"/>
    <w:rsid w:val="00790EEF"/>
    <w:rsid w:val="00791577"/>
    <w:rsid w:val="00791C40"/>
    <w:rsid w:val="00791F8F"/>
    <w:rsid w:val="00792D59"/>
    <w:rsid w:val="00793079"/>
    <w:rsid w:val="00794BF9"/>
    <w:rsid w:val="00795194"/>
    <w:rsid w:val="00795809"/>
    <w:rsid w:val="0079597D"/>
    <w:rsid w:val="00795D16"/>
    <w:rsid w:val="00795F10"/>
    <w:rsid w:val="007960B2"/>
    <w:rsid w:val="007962D2"/>
    <w:rsid w:val="0079645C"/>
    <w:rsid w:val="00796C5B"/>
    <w:rsid w:val="0079717D"/>
    <w:rsid w:val="00797184"/>
    <w:rsid w:val="007971F3"/>
    <w:rsid w:val="00797313"/>
    <w:rsid w:val="00797538"/>
    <w:rsid w:val="0079764A"/>
    <w:rsid w:val="00797C31"/>
    <w:rsid w:val="007A0E83"/>
    <w:rsid w:val="007A1922"/>
    <w:rsid w:val="007A3104"/>
    <w:rsid w:val="007A3431"/>
    <w:rsid w:val="007A3CE6"/>
    <w:rsid w:val="007A6206"/>
    <w:rsid w:val="007A674A"/>
    <w:rsid w:val="007A6CDA"/>
    <w:rsid w:val="007A7096"/>
    <w:rsid w:val="007A70F4"/>
    <w:rsid w:val="007A71CE"/>
    <w:rsid w:val="007A7321"/>
    <w:rsid w:val="007A7473"/>
    <w:rsid w:val="007A7525"/>
    <w:rsid w:val="007A7B50"/>
    <w:rsid w:val="007A7C72"/>
    <w:rsid w:val="007A7E27"/>
    <w:rsid w:val="007B0224"/>
    <w:rsid w:val="007B0F2F"/>
    <w:rsid w:val="007B195A"/>
    <w:rsid w:val="007B2B06"/>
    <w:rsid w:val="007B4474"/>
    <w:rsid w:val="007B4759"/>
    <w:rsid w:val="007B57CB"/>
    <w:rsid w:val="007B5E27"/>
    <w:rsid w:val="007B5F6C"/>
    <w:rsid w:val="007B64B4"/>
    <w:rsid w:val="007B69DF"/>
    <w:rsid w:val="007B6EB4"/>
    <w:rsid w:val="007B703A"/>
    <w:rsid w:val="007B7C4E"/>
    <w:rsid w:val="007C0867"/>
    <w:rsid w:val="007C1B4D"/>
    <w:rsid w:val="007C1BBE"/>
    <w:rsid w:val="007C298E"/>
    <w:rsid w:val="007C2D42"/>
    <w:rsid w:val="007C3580"/>
    <w:rsid w:val="007C4118"/>
    <w:rsid w:val="007C4A3B"/>
    <w:rsid w:val="007C4C43"/>
    <w:rsid w:val="007C5BB9"/>
    <w:rsid w:val="007C61CC"/>
    <w:rsid w:val="007C6833"/>
    <w:rsid w:val="007C6C11"/>
    <w:rsid w:val="007C6EDF"/>
    <w:rsid w:val="007C7A80"/>
    <w:rsid w:val="007C7F10"/>
    <w:rsid w:val="007D0551"/>
    <w:rsid w:val="007D0C20"/>
    <w:rsid w:val="007D15AD"/>
    <w:rsid w:val="007D234F"/>
    <w:rsid w:val="007D2527"/>
    <w:rsid w:val="007D2C8E"/>
    <w:rsid w:val="007D2DC3"/>
    <w:rsid w:val="007D50D9"/>
    <w:rsid w:val="007D5474"/>
    <w:rsid w:val="007D5738"/>
    <w:rsid w:val="007D6161"/>
    <w:rsid w:val="007D6876"/>
    <w:rsid w:val="007D73D6"/>
    <w:rsid w:val="007D74AF"/>
    <w:rsid w:val="007D7B99"/>
    <w:rsid w:val="007E0ACA"/>
    <w:rsid w:val="007E0D25"/>
    <w:rsid w:val="007E0DDB"/>
    <w:rsid w:val="007E1AFF"/>
    <w:rsid w:val="007E1BE2"/>
    <w:rsid w:val="007E21F8"/>
    <w:rsid w:val="007E23AC"/>
    <w:rsid w:val="007E2661"/>
    <w:rsid w:val="007E2AC9"/>
    <w:rsid w:val="007E3449"/>
    <w:rsid w:val="007E34BF"/>
    <w:rsid w:val="007E41B2"/>
    <w:rsid w:val="007E48E4"/>
    <w:rsid w:val="007E4A0D"/>
    <w:rsid w:val="007E4BF5"/>
    <w:rsid w:val="007E5A9C"/>
    <w:rsid w:val="007E6199"/>
    <w:rsid w:val="007E652A"/>
    <w:rsid w:val="007E6961"/>
    <w:rsid w:val="007E6EE7"/>
    <w:rsid w:val="007E738A"/>
    <w:rsid w:val="007E7D04"/>
    <w:rsid w:val="007F01D3"/>
    <w:rsid w:val="007F01F5"/>
    <w:rsid w:val="007F0EEF"/>
    <w:rsid w:val="007F147A"/>
    <w:rsid w:val="007F187F"/>
    <w:rsid w:val="007F2D01"/>
    <w:rsid w:val="007F34BC"/>
    <w:rsid w:val="007F35E3"/>
    <w:rsid w:val="007F367A"/>
    <w:rsid w:val="007F3819"/>
    <w:rsid w:val="007F44C3"/>
    <w:rsid w:val="007F4892"/>
    <w:rsid w:val="007F4F48"/>
    <w:rsid w:val="007F527A"/>
    <w:rsid w:val="007F5725"/>
    <w:rsid w:val="007F5F39"/>
    <w:rsid w:val="007F5FDF"/>
    <w:rsid w:val="007F6106"/>
    <w:rsid w:val="007F6C47"/>
    <w:rsid w:val="007F71DA"/>
    <w:rsid w:val="007F776B"/>
    <w:rsid w:val="007F7E12"/>
    <w:rsid w:val="00800136"/>
    <w:rsid w:val="00800345"/>
    <w:rsid w:val="00800432"/>
    <w:rsid w:val="008011CD"/>
    <w:rsid w:val="008015EF"/>
    <w:rsid w:val="00801C4A"/>
    <w:rsid w:val="00802A15"/>
    <w:rsid w:val="00803692"/>
    <w:rsid w:val="008037B9"/>
    <w:rsid w:val="0080394E"/>
    <w:rsid w:val="00804C5C"/>
    <w:rsid w:val="00804FCC"/>
    <w:rsid w:val="0080500D"/>
    <w:rsid w:val="008055A5"/>
    <w:rsid w:val="008059A2"/>
    <w:rsid w:val="00805ADB"/>
    <w:rsid w:val="00805AF7"/>
    <w:rsid w:val="00805B88"/>
    <w:rsid w:val="00805BE1"/>
    <w:rsid w:val="00806956"/>
    <w:rsid w:val="008069B0"/>
    <w:rsid w:val="00806FC9"/>
    <w:rsid w:val="00807067"/>
    <w:rsid w:val="00807131"/>
    <w:rsid w:val="00807914"/>
    <w:rsid w:val="00807BB7"/>
    <w:rsid w:val="0081076A"/>
    <w:rsid w:val="00810FA8"/>
    <w:rsid w:val="00811967"/>
    <w:rsid w:val="00811AD4"/>
    <w:rsid w:val="0081251D"/>
    <w:rsid w:val="0081292D"/>
    <w:rsid w:val="008129A2"/>
    <w:rsid w:val="00812CBE"/>
    <w:rsid w:val="00812CCF"/>
    <w:rsid w:val="008130CF"/>
    <w:rsid w:val="008134BD"/>
    <w:rsid w:val="0081390E"/>
    <w:rsid w:val="00814455"/>
    <w:rsid w:val="008144A4"/>
    <w:rsid w:val="008147F0"/>
    <w:rsid w:val="00814973"/>
    <w:rsid w:val="00814FA8"/>
    <w:rsid w:val="00815482"/>
    <w:rsid w:val="008157AA"/>
    <w:rsid w:val="008157D0"/>
    <w:rsid w:val="008162E1"/>
    <w:rsid w:val="00816A84"/>
    <w:rsid w:val="00816DDB"/>
    <w:rsid w:val="00817865"/>
    <w:rsid w:val="00817B4E"/>
    <w:rsid w:val="00817C77"/>
    <w:rsid w:val="00820B93"/>
    <w:rsid w:val="00821C20"/>
    <w:rsid w:val="00821F67"/>
    <w:rsid w:val="0082223C"/>
    <w:rsid w:val="0082249F"/>
    <w:rsid w:val="00823653"/>
    <w:rsid w:val="00823F8C"/>
    <w:rsid w:val="00824ECE"/>
    <w:rsid w:val="008252AF"/>
    <w:rsid w:val="00825790"/>
    <w:rsid w:val="008257FD"/>
    <w:rsid w:val="008265F7"/>
    <w:rsid w:val="00826EFA"/>
    <w:rsid w:val="00827938"/>
    <w:rsid w:val="008279B5"/>
    <w:rsid w:val="0083044C"/>
    <w:rsid w:val="0083147C"/>
    <w:rsid w:val="00831AE6"/>
    <w:rsid w:val="00831FA8"/>
    <w:rsid w:val="00832547"/>
    <w:rsid w:val="008325C2"/>
    <w:rsid w:val="00833D5C"/>
    <w:rsid w:val="00834ED4"/>
    <w:rsid w:val="00834FA5"/>
    <w:rsid w:val="0083500D"/>
    <w:rsid w:val="0083505B"/>
    <w:rsid w:val="0083550C"/>
    <w:rsid w:val="00835A89"/>
    <w:rsid w:val="0083640B"/>
    <w:rsid w:val="0083662E"/>
    <w:rsid w:val="00836740"/>
    <w:rsid w:val="00836DCB"/>
    <w:rsid w:val="00837264"/>
    <w:rsid w:val="0083746B"/>
    <w:rsid w:val="008401E6"/>
    <w:rsid w:val="00840249"/>
    <w:rsid w:val="00840EC4"/>
    <w:rsid w:val="0084153F"/>
    <w:rsid w:val="00841842"/>
    <w:rsid w:val="00841D5B"/>
    <w:rsid w:val="008422D5"/>
    <w:rsid w:val="00843363"/>
    <w:rsid w:val="008435B0"/>
    <w:rsid w:val="008438B2"/>
    <w:rsid w:val="00843939"/>
    <w:rsid w:val="0084394C"/>
    <w:rsid w:val="008441F6"/>
    <w:rsid w:val="00844268"/>
    <w:rsid w:val="00844439"/>
    <w:rsid w:val="008449EB"/>
    <w:rsid w:val="008450A7"/>
    <w:rsid w:val="0084516C"/>
    <w:rsid w:val="00845371"/>
    <w:rsid w:val="0084572F"/>
    <w:rsid w:val="00845DD3"/>
    <w:rsid w:val="00846372"/>
    <w:rsid w:val="008466D5"/>
    <w:rsid w:val="00846779"/>
    <w:rsid w:val="0084794A"/>
    <w:rsid w:val="00850EB6"/>
    <w:rsid w:val="00851700"/>
    <w:rsid w:val="00851892"/>
    <w:rsid w:val="00851CD2"/>
    <w:rsid w:val="0085237A"/>
    <w:rsid w:val="008523F4"/>
    <w:rsid w:val="00852514"/>
    <w:rsid w:val="00852716"/>
    <w:rsid w:val="008528AA"/>
    <w:rsid w:val="00852E88"/>
    <w:rsid w:val="00852F35"/>
    <w:rsid w:val="00853938"/>
    <w:rsid w:val="00854207"/>
    <w:rsid w:val="00854560"/>
    <w:rsid w:val="0085476C"/>
    <w:rsid w:val="008555A7"/>
    <w:rsid w:val="00855674"/>
    <w:rsid w:val="00855804"/>
    <w:rsid w:val="00855B67"/>
    <w:rsid w:val="008566D8"/>
    <w:rsid w:val="00856D6D"/>
    <w:rsid w:val="00857345"/>
    <w:rsid w:val="00857669"/>
    <w:rsid w:val="00857841"/>
    <w:rsid w:val="00857912"/>
    <w:rsid w:val="00857D24"/>
    <w:rsid w:val="00860012"/>
    <w:rsid w:val="008602AF"/>
    <w:rsid w:val="00860AF5"/>
    <w:rsid w:val="008616C7"/>
    <w:rsid w:val="00861ACE"/>
    <w:rsid w:val="008629B0"/>
    <w:rsid w:val="00862D8C"/>
    <w:rsid w:val="00862E0F"/>
    <w:rsid w:val="00863141"/>
    <w:rsid w:val="00863F85"/>
    <w:rsid w:val="008640CD"/>
    <w:rsid w:val="00864897"/>
    <w:rsid w:val="008648CB"/>
    <w:rsid w:val="008651A4"/>
    <w:rsid w:val="008656E0"/>
    <w:rsid w:val="0086584B"/>
    <w:rsid w:val="008666E4"/>
    <w:rsid w:val="00866A44"/>
    <w:rsid w:val="00866CB7"/>
    <w:rsid w:val="00867CE7"/>
    <w:rsid w:val="00867E5E"/>
    <w:rsid w:val="00870031"/>
    <w:rsid w:val="00870998"/>
    <w:rsid w:val="008709C2"/>
    <w:rsid w:val="00870D04"/>
    <w:rsid w:val="00871188"/>
    <w:rsid w:val="00871D6C"/>
    <w:rsid w:val="00871FB7"/>
    <w:rsid w:val="008723A9"/>
    <w:rsid w:val="00873483"/>
    <w:rsid w:val="00873667"/>
    <w:rsid w:val="00874810"/>
    <w:rsid w:val="00875CD3"/>
    <w:rsid w:val="00876017"/>
    <w:rsid w:val="00877528"/>
    <w:rsid w:val="0087774F"/>
    <w:rsid w:val="008779E9"/>
    <w:rsid w:val="00877E28"/>
    <w:rsid w:val="00880858"/>
    <w:rsid w:val="00880C64"/>
    <w:rsid w:val="00880EB8"/>
    <w:rsid w:val="00880EEA"/>
    <w:rsid w:val="00881435"/>
    <w:rsid w:val="00881B9E"/>
    <w:rsid w:val="008826B5"/>
    <w:rsid w:val="00882773"/>
    <w:rsid w:val="00883EB1"/>
    <w:rsid w:val="008840BF"/>
    <w:rsid w:val="00884793"/>
    <w:rsid w:val="008850A0"/>
    <w:rsid w:val="0088609E"/>
    <w:rsid w:val="00887272"/>
    <w:rsid w:val="008872FF"/>
    <w:rsid w:val="008879B5"/>
    <w:rsid w:val="00887A5B"/>
    <w:rsid w:val="00887FBC"/>
    <w:rsid w:val="00890BAE"/>
    <w:rsid w:val="00890D26"/>
    <w:rsid w:val="00891CD9"/>
    <w:rsid w:val="008921AE"/>
    <w:rsid w:val="00892643"/>
    <w:rsid w:val="00892819"/>
    <w:rsid w:val="00892A77"/>
    <w:rsid w:val="00893A52"/>
    <w:rsid w:val="00893CF9"/>
    <w:rsid w:val="00894331"/>
    <w:rsid w:val="00894586"/>
    <w:rsid w:val="00894B47"/>
    <w:rsid w:val="008950A6"/>
    <w:rsid w:val="00895161"/>
    <w:rsid w:val="008954C8"/>
    <w:rsid w:val="00896335"/>
    <w:rsid w:val="00896D16"/>
    <w:rsid w:val="0089765E"/>
    <w:rsid w:val="008A101C"/>
    <w:rsid w:val="008A18A8"/>
    <w:rsid w:val="008A1D7D"/>
    <w:rsid w:val="008A22AA"/>
    <w:rsid w:val="008A2FD2"/>
    <w:rsid w:val="008A3672"/>
    <w:rsid w:val="008A3879"/>
    <w:rsid w:val="008A4306"/>
    <w:rsid w:val="008A4C29"/>
    <w:rsid w:val="008A50FF"/>
    <w:rsid w:val="008A56EA"/>
    <w:rsid w:val="008A5859"/>
    <w:rsid w:val="008A597C"/>
    <w:rsid w:val="008A5CEB"/>
    <w:rsid w:val="008A641E"/>
    <w:rsid w:val="008A650C"/>
    <w:rsid w:val="008A67DA"/>
    <w:rsid w:val="008A69B1"/>
    <w:rsid w:val="008A6D31"/>
    <w:rsid w:val="008A7970"/>
    <w:rsid w:val="008B01ED"/>
    <w:rsid w:val="008B1238"/>
    <w:rsid w:val="008B2D19"/>
    <w:rsid w:val="008B2EAD"/>
    <w:rsid w:val="008B2F91"/>
    <w:rsid w:val="008B4B94"/>
    <w:rsid w:val="008B519A"/>
    <w:rsid w:val="008B51F5"/>
    <w:rsid w:val="008B5274"/>
    <w:rsid w:val="008B6541"/>
    <w:rsid w:val="008B65EE"/>
    <w:rsid w:val="008B6986"/>
    <w:rsid w:val="008B6A0D"/>
    <w:rsid w:val="008B6CE7"/>
    <w:rsid w:val="008B6D96"/>
    <w:rsid w:val="008B7229"/>
    <w:rsid w:val="008B7324"/>
    <w:rsid w:val="008B7B32"/>
    <w:rsid w:val="008C0464"/>
    <w:rsid w:val="008C089E"/>
    <w:rsid w:val="008C0C0E"/>
    <w:rsid w:val="008C0F2A"/>
    <w:rsid w:val="008C227E"/>
    <w:rsid w:val="008C2281"/>
    <w:rsid w:val="008C2314"/>
    <w:rsid w:val="008C247F"/>
    <w:rsid w:val="008C2FBE"/>
    <w:rsid w:val="008C3472"/>
    <w:rsid w:val="008C3819"/>
    <w:rsid w:val="008C4422"/>
    <w:rsid w:val="008C5169"/>
    <w:rsid w:val="008C5346"/>
    <w:rsid w:val="008C5498"/>
    <w:rsid w:val="008C5532"/>
    <w:rsid w:val="008C5BBA"/>
    <w:rsid w:val="008C68A7"/>
    <w:rsid w:val="008C6906"/>
    <w:rsid w:val="008C6F49"/>
    <w:rsid w:val="008C72E3"/>
    <w:rsid w:val="008D1481"/>
    <w:rsid w:val="008D2CD8"/>
    <w:rsid w:val="008D33DE"/>
    <w:rsid w:val="008D37E8"/>
    <w:rsid w:val="008D3E53"/>
    <w:rsid w:val="008D3EC6"/>
    <w:rsid w:val="008D4DA0"/>
    <w:rsid w:val="008D5766"/>
    <w:rsid w:val="008D5D08"/>
    <w:rsid w:val="008D6089"/>
    <w:rsid w:val="008D64E3"/>
    <w:rsid w:val="008D64F6"/>
    <w:rsid w:val="008D7003"/>
    <w:rsid w:val="008D70BF"/>
    <w:rsid w:val="008D7B38"/>
    <w:rsid w:val="008E03AA"/>
    <w:rsid w:val="008E04A3"/>
    <w:rsid w:val="008E08CF"/>
    <w:rsid w:val="008E0ECC"/>
    <w:rsid w:val="008E1ECF"/>
    <w:rsid w:val="008E2171"/>
    <w:rsid w:val="008E2344"/>
    <w:rsid w:val="008E23DF"/>
    <w:rsid w:val="008E259E"/>
    <w:rsid w:val="008E2ADD"/>
    <w:rsid w:val="008E2C2A"/>
    <w:rsid w:val="008E3CBB"/>
    <w:rsid w:val="008E45CB"/>
    <w:rsid w:val="008E4667"/>
    <w:rsid w:val="008E4799"/>
    <w:rsid w:val="008E4FD1"/>
    <w:rsid w:val="008E5255"/>
    <w:rsid w:val="008E579F"/>
    <w:rsid w:val="008E589D"/>
    <w:rsid w:val="008E58A6"/>
    <w:rsid w:val="008E593B"/>
    <w:rsid w:val="008E61F9"/>
    <w:rsid w:val="008E6322"/>
    <w:rsid w:val="008E650F"/>
    <w:rsid w:val="008E6A63"/>
    <w:rsid w:val="008E6AB1"/>
    <w:rsid w:val="008E733B"/>
    <w:rsid w:val="008E7511"/>
    <w:rsid w:val="008E7C75"/>
    <w:rsid w:val="008E7CCD"/>
    <w:rsid w:val="008F0B50"/>
    <w:rsid w:val="008F115F"/>
    <w:rsid w:val="008F179C"/>
    <w:rsid w:val="008F1C1C"/>
    <w:rsid w:val="008F3666"/>
    <w:rsid w:val="008F3922"/>
    <w:rsid w:val="008F41B8"/>
    <w:rsid w:val="008F4E23"/>
    <w:rsid w:val="008F5398"/>
    <w:rsid w:val="008F571A"/>
    <w:rsid w:val="008F586D"/>
    <w:rsid w:val="008F5BFB"/>
    <w:rsid w:val="008F61A7"/>
    <w:rsid w:val="008F6AF3"/>
    <w:rsid w:val="008F774D"/>
    <w:rsid w:val="008F7F4F"/>
    <w:rsid w:val="00900606"/>
    <w:rsid w:val="00900693"/>
    <w:rsid w:val="009006E0"/>
    <w:rsid w:val="0090127A"/>
    <w:rsid w:val="00901A8D"/>
    <w:rsid w:val="00901BB3"/>
    <w:rsid w:val="00901FBF"/>
    <w:rsid w:val="0090256D"/>
    <w:rsid w:val="009025DD"/>
    <w:rsid w:val="009029A8"/>
    <w:rsid w:val="00902BCE"/>
    <w:rsid w:val="00902F6A"/>
    <w:rsid w:val="00902FC9"/>
    <w:rsid w:val="0090323E"/>
    <w:rsid w:val="009039C7"/>
    <w:rsid w:val="0090427B"/>
    <w:rsid w:val="0090434D"/>
    <w:rsid w:val="00904C28"/>
    <w:rsid w:val="00907BE9"/>
    <w:rsid w:val="0091010C"/>
    <w:rsid w:val="0091044B"/>
    <w:rsid w:val="00910552"/>
    <w:rsid w:val="00910789"/>
    <w:rsid w:val="00911555"/>
    <w:rsid w:val="00911C72"/>
    <w:rsid w:val="00915926"/>
    <w:rsid w:val="00915FCD"/>
    <w:rsid w:val="00916111"/>
    <w:rsid w:val="0091623A"/>
    <w:rsid w:val="00916865"/>
    <w:rsid w:val="009169A7"/>
    <w:rsid w:val="00917181"/>
    <w:rsid w:val="0091765F"/>
    <w:rsid w:val="00917A99"/>
    <w:rsid w:val="00917C50"/>
    <w:rsid w:val="00917FF4"/>
    <w:rsid w:val="00922608"/>
    <w:rsid w:val="00923578"/>
    <w:rsid w:val="009236C9"/>
    <w:rsid w:val="009237C4"/>
    <w:rsid w:val="009238AF"/>
    <w:rsid w:val="00923B0D"/>
    <w:rsid w:val="00924264"/>
    <w:rsid w:val="00924F31"/>
    <w:rsid w:val="00925099"/>
    <w:rsid w:val="009250DE"/>
    <w:rsid w:val="00925632"/>
    <w:rsid w:val="0092658F"/>
    <w:rsid w:val="00926BD2"/>
    <w:rsid w:val="009273ED"/>
    <w:rsid w:val="009279E8"/>
    <w:rsid w:val="009279EC"/>
    <w:rsid w:val="009301C2"/>
    <w:rsid w:val="009306B5"/>
    <w:rsid w:val="00930C58"/>
    <w:rsid w:val="00930E02"/>
    <w:rsid w:val="00931575"/>
    <w:rsid w:val="0093255C"/>
    <w:rsid w:val="00933667"/>
    <w:rsid w:val="00933F89"/>
    <w:rsid w:val="00934595"/>
    <w:rsid w:val="00935134"/>
    <w:rsid w:val="00935258"/>
    <w:rsid w:val="00935832"/>
    <w:rsid w:val="00936799"/>
    <w:rsid w:val="00936CDC"/>
    <w:rsid w:val="009374FA"/>
    <w:rsid w:val="00937CF3"/>
    <w:rsid w:val="00940057"/>
    <w:rsid w:val="00940B68"/>
    <w:rsid w:val="00941A88"/>
    <w:rsid w:val="00941B63"/>
    <w:rsid w:val="009424AA"/>
    <w:rsid w:val="0094265E"/>
    <w:rsid w:val="00942665"/>
    <w:rsid w:val="00942E11"/>
    <w:rsid w:val="00943593"/>
    <w:rsid w:val="00943882"/>
    <w:rsid w:val="00943EFF"/>
    <w:rsid w:val="00943F7B"/>
    <w:rsid w:val="009447B4"/>
    <w:rsid w:val="00944C23"/>
    <w:rsid w:val="00945259"/>
    <w:rsid w:val="009467CD"/>
    <w:rsid w:val="00947665"/>
    <w:rsid w:val="00950921"/>
    <w:rsid w:val="00950EA7"/>
    <w:rsid w:val="0095249C"/>
    <w:rsid w:val="0095320B"/>
    <w:rsid w:val="0095353F"/>
    <w:rsid w:val="0095357F"/>
    <w:rsid w:val="009536F4"/>
    <w:rsid w:val="00953DC2"/>
    <w:rsid w:val="009548BD"/>
    <w:rsid w:val="009549DD"/>
    <w:rsid w:val="00954A70"/>
    <w:rsid w:val="00954BAE"/>
    <w:rsid w:val="00954C2D"/>
    <w:rsid w:val="0095598A"/>
    <w:rsid w:val="00955AB7"/>
    <w:rsid w:val="00956E84"/>
    <w:rsid w:val="009570DC"/>
    <w:rsid w:val="0095720A"/>
    <w:rsid w:val="0095758F"/>
    <w:rsid w:val="00957A6D"/>
    <w:rsid w:val="00957F82"/>
    <w:rsid w:val="00960121"/>
    <w:rsid w:val="0096057A"/>
    <w:rsid w:val="00960B2B"/>
    <w:rsid w:val="00960E1E"/>
    <w:rsid w:val="00960E34"/>
    <w:rsid w:val="009611ED"/>
    <w:rsid w:val="00961719"/>
    <w:rsid w:val="0096173F"/>
    <w:rsid w:val="00961E15"/>
    <w:rsid w:val="00961E62"/>
    <w:rsid w:val="00962635"/>
    <w:rsid w:val="009627FB"/>
    <w:rsid w:val="00962D0B"/>
    <w:rsid w:val="0096314D"/>
    <w:rsid w:val="0096336E"/>
    <w:rsid w:val="009633A1"/>
    <w:rsid w:val="009636D5"/>
    <w:rsid w:val="00963E28"/>
    <w:rsid w:val="00963F5B"/>
    <w:rsid w:val="0096406F"/>
    <w:rsid w:val="009641BF"/>
    <w:rsid w:val="009643CE"/>
    <w:rsid w:val="00964687"/>
    <w:rsid w:val="00965A58"/>
    <w:rsid w:val="00965E76"/>
    <w:rsid w:val="00966045"/>
    <w:rsid w:val="0096685B"/>
    <w:rsid w:val="00967A58"/>
    <w:rsid w:val="00967A5A"/>
    <w:rsid w:val="00967C44"/>
    <w:rsid w:val="0097037E"/>
    <w:rsid w:val="00970BF0"/>
    <w:rsid w:val="009713F2"/>
    <w:rsid w:val="00971464"/>
    <w:rsid w:val="00971EAA"/>
    <w:rsid w:val="00972A5F"/>
    <w:rsid w:val="00972F4E"/>
    <w:rsid w:val="00973103"/>
    <w:rsid w:val="00973A9C"/>
    <w:rsid w:val="009748BE"/>
    <w:rsid w:val="00974BA6"/>
    <w:rsid w:val="00974C4C"/>
    <w:rsid w:val="00974CFA"/>
    <w:rsid w:val="0097608E"/>
    <w:rsid w:val="00976B22"/>
    <w:rsid w:val="00976E89"/>
    <w:rsid w:val="009774B5"/>
    <w:rsid w:val="009774C2"/>
    <w:rsid w:val="00977879"/>
    <w:rsid w:val="0097793D"/>
    <w:rsid w:val="009779D3"/>
    <w:rsid w:val="00977AA2"/>
    <w:rsid w:val="00977B38"/>
    <w:rsid w:val="00977B9A"/>
    <w:rsid w:val="00980357"/>
    <w:rsid w:val="00980AC8"/>
    <w:rsid w:val="00981056"/>
    <w:rsid w:val="00981B44"/>
    <w:rsid w:val="00981CD6"/>
    <w:rsid w:val="0098274E"/>
    <w:rsid w:val="00982FA4"/>
    <w:rsid w:val="0098413A"/>
    <w:rsid w:val="0098460C"/>
    <w:rsid w:val="0098476F"/>
    <w:rsid w:val="00984BCE"/>
    <w:rsid w:val="00985218"/>
    <w:rsid w:val="009856C5"/>
    <w:rsid w:val="00985B2E"/>
    <w:rsid w:val="0098625D"/>
    <w:rsid w:val="009864BA"/>
    <w:rsid w:val="009864F4"/>
    <w:rsid w:val="009868A8"/>
    <w:rsid w:val="00986F0E"/>
    <w:rsid w:val="00987A5B"/>
    <w:rsid w:val="009902B8"/>
    <w:rsid w:val="0099045E"/>
    <w:rsid w:val="00990A77"/>
    <w:rsid w:val="00990EBF"/>
    <w:rsid w:val="0099126E"/>
    <w:rsid w:val="00992385"/>
    <w:rsid w:val="0099253E"/>
    <w:rsid w:val="00992597"/>
    <w:rsid w:val="00992708"/>
    <w:rsid w:val="00993500"/>
    <w:rsid w:val="009948BB"/>
    <w:rsid w:val="00994C8B"/>
    <w:rsid w:val="00995AAD"/>
    <w:rsid w:val="00995FBE"/>
    <w:rsid w:val="00996960"/>
    <w:rsid w:val="0099716A"/>
    <w:rsid w:val="00997C74"/>
    <w:rsid w:val="009A121D"/>
    <w:rsid w:val="009A1508"/>
    <w:rsid w:val="009A15B1"/>
    <w:rsid w:val="009A1638"/>
    <w:rsid w:val="009A300C"/>
    <w:rsid w:val="009A319F"/>
    <w:rsid w:val="009A38FB"/>
    <w:rsid w:val="009A4489"/>
    <w:rsid w:val="009A4B25"/>
    <w:rsid w:val="009A5ED2"/>
    <w:rsid w:val="009A63D9"/>
    <w:rsid w:val="009A7DBE"/>
    <w:rsid w:val="009A7F00"/>
    <w:rsid w:val="009B001E"/>
    <w:rsid w:val="009B00E8"/>
    <w:rsid w:val="009B1277"/>
    <w:rsid w:val="009B2232"/>
    <w:rsid w:val="009B2340"/>
    <w:rsid w:val="009B32F4"/>
    <w:rsid w:val="009B3567"/>
    <w:rsid w:val="009B3C24"/>
    <w:rsid w:val="009B3FB1"/>
    <w:rsid w:val="009B4134"/>
    <w:rsid w:val="009B4334"/>
    <w:rsid w:val="009B59CB"/>
    <w:rsid w:val="009B5A45"/>
    <w:rsid w:val="009B6FD8"/>
    <w:rsid w:val="009B7985"/>
    <w:rsid w:val="009B7EFC"/>
    <w:rsid w:val="009C0657"/>
    <w:rsid w:val="009C09F9"/>
    <w:rsid w:val="009C0CFC"/>
    <w:rsid w:val="009C0E3D"/>
    <w:rsid w:val="009C12E1"/>
    <w:rsid w:val="009C145C"/>
    <w:rsid w:val="009C1911"/>
    <w:rsid w:val="009C1B2C"/>
    <w:rsid w:val="009C1FEF"/>
    <w:rsid w:val="009C2AEE"/>
    <w:rsid w:val="009C32D7"/>
    <w:rsid w:val="009C4364"/>
    <w:rsid w:val="009C4BE3"/>
    <w:rsid w:val="009C539F"/>
    <w:rsid w:val="009C53AF"/>
    <w:rsid w:val="009C5EC0"/>
    <w:rsid w:val="009C5ED5"/>
    <w:rsid w:val="009C696E"/>
    <w:rsid w:val="009C787A"/>
    <w:rsid w:val="009C7D55"/>
    <w:rsid w:val="009D0200"/>
    <w:rsid w:val="009D0A8A"/>
    <w:rsid w:val="009D2636"/>
    <w:rsid w:val="009D297C"/>
    <w:rsid w:val="009D41EB"/>
    <w:rsid w:val="009D432C"/>
    <w:rsid w:val="009D43B7"/>
    <w:rsid w:val="009D46F0"/>
    <w:rsid w:val="009D4B1F"/>
    <w:rsid w:val="009D5753"/>
    <w:rsid w:val="009D62DA"/>
    <w:rsid w:val="009D69A2"/>
    <w:rsid w:val="009D6CD4"/>
    <w:rsid w:val="009D6F0E"/>
    <w:rsid w:val="009E0756"/>
    <w:rsid w:val="009E095F"/>
    <w:rsid w:val="009E0EC5"/>
    <w:rsid w:val="009E1A62"/>
    <w:rsid w:val="009E1C1D"/>
    <w:rsid w:val="009E2077"/>
    <w:rsid w:val="009E2BAD"/>
    <w:rsid w:val="009E3495"/>
    <w:rsid w:val="009E384F"/>
    <w:rsid w:val="009E43BA"/>
    <w:rsid w:val="009E5694"/>
    <w:rsid w:val="009E575B"/>
    <w:rsid w:val="009E5D94"/>
    <w:rsid w:val="009E64C5"/>
    <w:rsid w:val="009E6D25"/>
    <w:rsid w:val="009E7781"/>
    <w:rsid w:val="009E78DA"/>
    <w:rsid w:val="009F02E7"/>
    <w:rsid w:val="009F08A9"/>
    <w:rsid w:val="009F0A62"/>
    <w:rsid w:val="009F0B1E"/>
    <w:rsid w:val="009F223B"/>
    <w:rsid w:val="009F2F37"/>
    <w:rsid w:val="009F4229"/>
    <w:rsid w:val="009F4871"/>
    <w:rsid w:val="009F5186"/>
    <w:rsid w:val="009F5400"/>
    <w:rsid w:val="009F56E0"/>
    <w:rsid w:val="009F5E95"/>
    <w:rsid w:val="009F61E8"/>
    <w:rsid w:val="009F685A"/>
    <w:rsid w:val="009F71DF"/>
    <w:rsid w:val="009F7A63"/>
    <w:rsid w:val="009F7E6B"/>
    <w:rsid w:val="00A0113D"/>
    <w:rsid w:val="00A01952"/>
    <w:rsid w:val="00A02B05"/>
    <w:rsid w:val="00A03241"/>
    <w:rsid w:val="00A03437"/>
    <w:rsid w:val="00A04EEA"/>
    <w:rsid w:val="00A056A7"/>
    <w:rsid w:val="00A06643"/>
    <w:rsid w:val="00A069EC"/>
    <w:rsid w:val="00A06AE0"/>
    <w:rsid w:val="00A07755"/>
    <w:rsid w:val="00A07ACB"/>
    <w:rsid w:val="00A07CC5"/>
    <w:rsid w:val="00A07EE6"/>
    <w:rsid w:val="00A1070E"/>
    <w:rsid w:val="00A10BB3"/>
    <w:rsid w:val="00A10D7F"/>
    <w:rsid w:val="00A10ED3"/>
    <w:rsid w:val="00A11166"/>
    <w:rsid w:val="00A117FC"/>
    <w:rsid w:val="00A119E2"/>
    <w:rsid w:val="00A11C0B"/>
    <w:rsid w:val="00A12120"/>
    <w:rsid w:val="00A12303"/>
    <w:rsid w:val="00A1280C"/>
    <w:rsid w:val="00A12871"/>
    <w:rsid w:val="00A12949"/>
    <w:rsid w:val="00A12966"/>
    <w:rsid w:val="00A135C1"/>
    <w:rsid w:val="00A13652"/>
    <w:rsid w:val="00A13F1C"/>
    <w:rsid w:val="00A145C6"/>
    <w:rsid w:val="00A14F7C"/>
    <w:rsid w:val="00A152FF"/>
    <w:rsid w:val="00A176EC"/>
    <w:rsid w:val="00A17C46"/>
    <w:rsid w:val="00A17FAC"/>
    <w:rsid w:val="00A20165"/>
    <w:rsid w:val="00A215D0"/>
    <w:rsid w:val="00A21CDF"/>
    <w:rsid w:val="00A21D49"/>
    <w:rsid w:val="00A21F5C"/>
    <w:rsid w:val="00A220FA"/>
    <w:rsid w:val="00A222A7"/>
    <w:rsid w:val="00A222F0"/>
    <w:rsid w:val="00A23086"/>
    <w:rsid w:val="00A2369E"/>
    <w:rsid w:val="00A23882"/>
    <w:rsid w:val="00A23AC5"/>
    <w:rsid w:val="00A23ED4"/>
    <w:rsid w:val="00A24114"/>
    <w:rsid w:val="00A24E1A"/>
    <w:rsid w:val="00A255B3"/>
    <w:rsid w:val="00A2635E"/>
    <w:rsid w:val="00A263F8"/>
    <w:rsid w:val="00A26D4E"/>
    <w:rsid w:val="00A278C6"/>
    <w:rsid w:val="00A27A18"/>
    <w:rsid w:val="00A301EE"/>
    <w:rsid w:val="00A30A92"/>
    <w:rsid w:val="00A3104F"/>
    <w:rsid w:val="00A3190F"/>
    <w:rsid w:val="00A32B3D"/>
    <w:rsid w:val="00A32C12"/>
    <w:rsid w:val="00A32DBC"/>
    <w:rsid w:val="00A32E72"/>
    <w:rsid w:val="00A3359A"/>
    <w:rsid w:val="00A35859"/>
    <w:rsid w:val="00A35B2F"/>
    <w:rsid w:val="00A35BCD"/>
    <w:rsid w:val="00A36054"/>
    <w:rsid w:val="00A36BC8"/>
    <w:rsid w:val="00A3707C"/>
    <w:rsid w:val="00A37532"/>
    <w:rsid w:val="00A375DA"/>
    <w:rsid w:val="00A3790D"/>
    <w:rsid w:val="00A40574"/>
    <w:rsid w:val="00A40C96"/>
    <w:rsid w:val="00A41A99"/>
    <w:rsid w:val="00A421CD"/>
    <w:rsid w:val="00A422BB"/>
    <w:rsid w:val="00A4230D"/>
    <w:rsid w:val="00A42613"/>
    <w:rsid w:val="00A431DB"/>
    <w:rsid w:val="00A43239"/>
    <w:rsid w:val="00A44217"/>
    <w:rsid w:val="00A448EE"/>
    <w:rsid w:val="00A44C31"/>
    <w:rsid w:val="00A45429"/>
    <w:rsid w:val="00A457CC"/>
    <w:rsid w:val="00A45DFC"/>
    <w:rsid w:val="00A463E5"/>
    <w:rsid w:val="00A46C2F"/>
    <w:rsid w:val="00A46F77"/>
    <w:rsid w:val="00A47469"/>
    <w:rsid w:val="00A474AA"/>
    <w:rsid w:val="00A50103"/>
    <w:rsid w:val="00A50829"/>
    <w:rsid w:val="00A5101C"/>
    <w:rsid w:val="00A51401"/>
    <w:rsid w:val="00A5172F"/>
    <w:rsid w:val="00A51D61"/>
    <w:rsid w:val="00A51DCB"/>
    <w:rsid w:val="00A52169"/>
    <w:rsid w:val="00A52C5A"/>
    <w:rsid w:val="00A52C6E"/>
    <w:rsid w:val="00A5313A"/>
    <w:rsid w:val="00A53BED"/>
    <w:rsid w:val="00A53C44"/>
    <w:rsid w:val="00A53C5F"/>
    <w:rsid w:val="00A54014"/>
    <w:rsid w:val="00A5404E"/>
    <w:rsid w:val="00A54352"/>
    <w:rsid w:val="00A54602"/>
    <w:rsid w:val="00A54B40"/>
    <w:rsid w:val="00A54FBA"/>
    <w:rsid w:val="00A55559"/>
    <w:rsid w:val="00A555B3"/>
    <w:rsid w:val="00A55780"/>
    <w:rsid w:val="00A5578F"/>
    <w:rsid w:val="00A5590A"/>
    <w:rsid w:val="00A560D3"/>
    <w:rsid w:val="00A56344"/>
    <w:rsid w:val="00A5647F"/>
    <w:rsid w:val="00A56711"/>
    <w:rsid w:val="00A56D51"/>
    <w:rsid w:val="00A57C37"/>
    <w:rsid w:val="00A600B0"/>
    <w:rsid w:val="00A60416"/>
    <w:rsid w:val="00A6082C"/>
    <w:rsid w:val="00A621C8"/>
    <w:rsid w:val="00A623F3"/>
    <w:rsid w:val="00A62620"/>
    <w:rsid w:val="00A626CD"/>
    <w:rsid w:val="00A62D07"/>
    <w:rsid w:val="00A63AAF"/>
    <w:rsid w:val="00A642AF"/>
    <w:rsid w:val="00A644BF"/>
    <w:rsid w:val="00A64A8D"/>
    <w:rsid w:val="00A64FA1"/>
    <w:rsid w:val="00A653E8"/>
    <w:rsid w:val="00A66033"/>
    <w:rsid w:val="00A663EB"/>
    <w:rsid w:val="00A66715"/>
    <w:rsid w:val="00A66BF8"/>
    <w:rsid w:val="00A66F6E"/>
    <w:rsid w:val="00A67047"/>
    <w:rsid w:val="00A670DD"/>
    <w:rsid w:val="00A67305"/>
    <w:rsid w:val="00A701E9"/>
    <w:rsid w:val="00A70784"/>
    <w:rsid w:val="00A708D5"/>
    <w:rsid w:val="00A70BF9"/>
    <w:rsid w:val="00A7138B"/>
    <w:rsid w:val="00A71553"/>
    <w:rsid w:val="00A717F8"/>
    <w:rsid w:val="00A7180D"/>
    <w:rsid w:val="00A71B05"/>
    <w:rsid w:val="00A71B30"/>
    <w:rsid w:val="00A72652"/>
    <w:rsid w:val="00A72D79"/>
    <w:rsid w:val="00A73163"/>
    <w:rsid w:val="00A73CF4"/>
    <w:rsid w:val="00A74716"/>
    <w:rsid w:val="00A75320"/>
    <w:rsid w:val="00A7550E"/>
    <w:rsid w:val="00A75A84"/>
    <w:rsid w:val="00A75BB4"/>
    <w:rsid w:val="00A75D79"/>
    <w:rsid w:val="00A75EB6"/>
    <w:rsid w:val="00A76D47"/>
    <w:rsid w:val="00A7762C"/>
    <w:rsid w:val="00A77B37"/>
    <w:rsid w:val="00A77C56"/>
    <w:rsid w:val="00A77CBF"/>
    <w:rsid w:val="00A77E0A"/>
    <w:rsid w:val="00A77F3D"/>
    <w:rsid w:val="00A803BE"/>
    <w:rsid w:val="00A80A0D"/>
    <w:rsid w:val="00A80B09"/>
    <w:rsid w:val="00A80B25"/>
    <w:rsid w:val="00A819B2"/>
    <w:rsid w:val="00A81C23"/>
    <w:rsid w:val="00A821B8"/>
    <w:rsid w:val="00A82661"/>
    <w:rsid w:val="00A83868"/>
    <w:rsid w:val="00A83C28"/>
    <w:rsid w:val="00A8477C"/>
    <w:rsid w:val="00A84A2F"/>
    <w:rsid w:val="00A84F35"/>
    <w:rsid w:val="00A859CB"/>
    <w:rsid w:val="00A85ACA"/>
    <w:rsid w:val="00A86057"/>
    <w:rsid w:val="00A8637F"/>
    <w:rsid w:val="00A864FA"/>
    <w:rsid w:val="00A86954"/>
    <w:rsid w:val="00A86C16"/>
    <w:rsid w:val="00A86DFB"/>
    <w:rsid w:val="00A86E92"/>
    <w:rsid w:val="00A875BD"/>
    <w:rsid w:val="00A87852"/>
    <w:rsid w:val="00A87C89"/>
    <w:rsid w:val="00A90842"/>
    <w:rsid w:val="00A90A3F"/>
    <w:rsid w:val="00A91AC0"/>
    <w:rsid w:val="00A91D2F"/>
    <w:rsid w:val="00A92236"/>
    <w:rsid w:val="00A9243C"/>
    <w:rsid w:val="00A9247C"/>
    <w:rsid w:val="00A92A98"/>
    <w:rsid w:val="00A93DC4"/>
    <w:rsid w:val="00A94223"/>
    <w:rsid w:val="00A955B2"/>
    <w:rsid w:val="00A96009"/>
    <w:rsid w:val="00A97204"/>
    <w:rsid w:val="00A97783"/>
    <w:rsid w:val="00A97C5D"/>
    <w:rsid w:val="00A97C5F"/>
    <w:rsid w:val="00A97DC2"/>
    <w:rsid w:val="00AA0139"/>
    <w:rsid w:val="00AA0899"/>
    <w:rsid w:val="00AA145F"/>
    <w:rsid w:val="00AA17A9"/>
    <w:rsid w:val="00AA25DF"/>
    <w:rsid w:val="00AA2A4E"/>
    <w:rsid w:val="00AA2F00"/>
    <w:rsid w:val="00AA2F83"/>
    <w:rsid w:val="00AA3773"/>
    <w:rsid w:val="00AA3841"/>
    <w:rsid w:val="00AA3EBA"/>
    <w:rsid w:val="00AA435C"/>
    <w:rsid w:val="00AA46A9"/>
    <w:rsid w:val="00AA52F9"/>
    <w:rsid w:val="00AA533A"/>
    <w:rsid w:val="00AA5615"/>
    <w:rsid w:val="00AA59AC"/>
    <w:rsid w:val="00AA5B1B"/>
    <w:rsid w:val="00AA5D12"/>
    <w:rsid w:val="00AA764B"/>
    <w:rsid w:val="00AB063C"/>
    <w:rsid w:val="00AB0BC2"/>
    <w:rsid w:val="00AB0F48"/>
    <w:rsid w:val="00AB11F7"/>
    <w:rsid w:val="00AB1366"/>
    <w:rsid w:val="00AB156D"/>
    <w:rsid w:val="00AB1BEB"/>
    <w:rsid w:val="00AB229C"/>
    <w:rsid w:val="00AB23EA"/>
    <w:rsid w:val="00AB332A"/>
    <w:rsid w:val="00AB3B93"/>
    <w:rsid w:val="00AB4540"/>
    <w:rsid w:val="00AB4579"/>
    <w:rsid w:val="00AB4864"/>
    <w:rsid w:val="00AB4A91"/>
    <w:rsid w:val="00AB4AC0"/>
    <w:rsid w:val="00AB5329"/>
    <w:rsid w:val="00AB5337"/>
    <w:rsid w:val="00AB5BD3"/>
    <w:rsid w:val="00AB6749"/>
    <w:rsid w:val="00AB6F83"/>
    <w:rsid w:val="00AB773A"/>
    <w:rsid w:val="00AC0084"/>
    <w:rsid w:val="00AC00B9"/>
    <w:rsid w:val="00AC013A"/>
    <w:rsid w:val="00AC0A04"/>
    <w:rsid w:val="00AC15C2"/>
    <w:rsid w:val="00AC2294"/>
    <w:rsid w:val="00AC3360"/>
    <w:rsid w:val="00AC3614"/>
    <w:rsid w:val="00AC365A"/>
    <w:rsid w:val="00AC4384"/>
    <w:rsid w:val="00AC470D"/>
    <w:rsid w:val="00AC4FE3"/>
    <w:rsid w:val="00AC6C4B"/>
    <w:rsid w:val="00AC6D47"/>
    <w:rsid w:val="00AC7925"/>
    <w:rsid w:val="00AC7EC4"/>
    <w:rsid w:val="00AD0A43"/>
    <w:rsid w:val="00AD248C"/>
    <w:rsid w:val="00AD2A92"/>
    <w:rsid w:val="00AD2CE6"/>
    <w:rsid w:val="00AD2CF8"/>
    <w:rsid w:val="00AD2E29"/>
    <w:rsid w:val="00AD3134"/>
    <w:rsid w:val="00AD3E79"/>
    <w:rsid w:val="00AD453A"/>
    <w:rsid w:val="00AD4710"/>
    <w:rsid w:val="00AD5C0B"/>
    <w:rsid w:val="00AD5E82"/>
    <w:rsid w:val="00AD5FF5"/>
    <w:rsid w:val="00AD62EA"/>
    <w:rsid w:val="00AD6311"/>
    <w:rsid w:val="00AD6783"/>
    <w:rsid w:val="00AD687E"/>
    <w:rsid w:val="00AD6AEB"/>
    <w:rsid w:val="00AD73FD"/>
    <w:rsid w:val="00AD747F"/>
    <w:rsid w:val="00AD7A2D"/>
    <w:rsid w:val="00AD7C2B"/>
    <w:rsid w:val="00AD7D78"/>
    <w:rsid w:val="00AE0252"/>
    <w:rsid w:val="00AE05F8"/>
    <w:rsid w:val="00AE1093"/>
    <w:rsid w:val="00AE11D2"/>
    <w:rsid w:val="00AE1281"/>
    <w:rsid w:val="00AE1958"/>
    <w:rsid w:val="00AE20BF"/>
    <w:rsid w:val="00AE305F"/>
    <w:rsid w:val="00AE3A74"/>
    <w:rsid w:val="00AE3D29"/>
    <w:rsid w:val="00AE4346"/>
    <w:rsid w:val="00AE47D0"/>
    <w:rsid w:val="00AE4950"/>
    <w:rsid w:val="00AE4C21"/>
    <w:rsid w:val="00AE4EEF"/>
    <w:rsid w:val="00AE59E2"/>
    <w:rsid w:val="00AE5E35"/>
    <w:rsid w:val="00AE683F"/>
    <w:rsid w:val="00AE6B69"/>
    <w:rsid w:val="00AE6C63"/>
    <w:rsid w:val="00AE6F5D"/>
    <w:rsid w:val="00AE70D8"/>
    <w:rsid w:val="00AE7260"/>
    <w:rsid w:val="00AE72E7"/>
    <w:rsid w:val="00AF0185"/>
    <w:rsid w:val="00AF04BD"/>
    <w:rsid w:val="00AF0967"/>
    <w:rsid w:val="00AF10DC"/>
    <w:rsid w:val="00AF1304"/>
    <w:rsid w:val="00AF1718"/>
    <w:rsid w:val="00AF2E78"/>
    <w:rsid w:val="00AF325B"/>
    <w:rsid w:val="00AF3560"/>
    <w:rsid w:val="00AF35A9"/>
    <w:rsid w:val="00AF3E29"/>
    <w:rsid w:val="00AF4239"/>
    <w:rsid w:val="00AF44E8"/>
    <w:rsid w:val="00AF4574"/>
    <w:rsid w:val="00AF493D"/>
    <w:rsid w:val="00AF4DF6"/>
    <w:rsid w:val="00AF592C"/>
    <w:rsid w:val="00AF6672"/>
    <w:rsid w:val="00AF69D0"/>
    <w:rsid w:val="00AF7307"/>
    <w:rsid w:val="00B00A9E"/>
    <w:rsid w:val="00B00BE8"/>
    <w:rsid w:val="00B01124"/>
    <w:rsid w:val="00B02C93"/>
    <w:rsid w:val="00B03118"/>
    <w:rsid w:val="00B03CAF"/>
    <w:rsid w:val="00B03E87"/>
    <w:rsid w:val="00B04C41"/>
    <w:rsid w:val="00B0507C"/>
    <w:rsid w:val="00B051A4"/>
    <w:rsid w:val="00B0594F"/>
    <w:rsid w:val="00B05DD2"/>
    <w:rsid w:val="00B0705D"/>
    <w:rsid w:val="00B07538"/>
    <w:rsid w:val="00B0776E"/>
    <w:rsid w:val="00B07B53"/>
    <w:rsid w:val="00B100DE"/>
    <w:rsid w:val="00B1018D"/>
    <w:rsid w:val="00B1071D"/>
    <w:rsid w:val="00B10B6E"/>
    <w:rsid w:val="00B11365"/>
    <w:rsid w:val="00B1167D"/>
    <w:rsid w:val="00B1194C"/>
    <w:rsid w:val="00B11AAD"/>
    <w:rsid w:val="00B121B1"/>
    <w:rsid w:val="00B12C29"/>
    <w:rsid w:val="00B12E0A"/>
    <w:rsid w:val="00B1353C"/>
    <w:rsid w:val="00B13673"/>
    <w:rsid w:val="00B13AC0"/>
    <w:rsid w:val="00B14127"/>
    <w:rsid w:val="00B15318"/>
    <w:rsid w:val="00B15410"/>
    <w:rsid w:val="00B15472"/>
    <w:rsid w:val="00B15A82"/>
    <w:rsid w:val="00B15D8E"/>
    <w:rsid w:val="00B163DC"/>
    <w:rsid w:val="00B17683"/>
    <w:rsid w:val="00B179D4"/>
    <w:rsid w:val="00B2009F"/>
    <w:rsid w:val="00B20C7C"/>
    <w:rsid w:val="00B20CF1"/>
    <w:rsid w:val="00B21DD5"/>
    <w:rsid w:val="00B226CE"/>
    <w:rsid w:val="00B22E54"/>
    <w:rsid w:val="00B22EAE"/>
    <w:rsid w:val="00B2300D"/>
    <w:rsid w:val="00B230F5"/>
    <w:rsid w:val="00B234C2"/>
    <w:rsid w:val="00B23707"/>
    <w:rsid w:val="00B23B10"/>
    <w:rsid w:val="00B23D22"/>
    <w:rsid w:val="00B24596"/>
    <w:rsid w:val="00B246AF"/>
    <w:rsid w:val="00B249C6"/>
    <w:rsid w:val="00B24B58"/>
    <w:rsid w:val="00B2532B"/>
    <w:rsid w:val="00B254E7"/>
    <w:rsid w:val="00B25543"/>
    <w:rsid w:val="00B25DF4"/>
    <w:rsid w:val="00B26908"/>
    <w:rsid w:val="00B26B36"/>
    <w:rsid w:val="00B26F1F"/>
    <w:rsid w:val="00B27DB9"/>
    <w:rsid w:val="00B27E29"/>
    <w:rsid w:val="00B30806"/>
    <w:rsid w:val="00B30A26"/>
    <w:rsid w:val="00B30CB5"/>
    <w:rsid w:val="00B30D70"/>
    <w:rsid w:val="00B311A4"/>
    <w:rsid w:val="00B31CD6"/>
    <w:rsid w:val="00B32F22"/>
    <w:rsid w:val="00B33469"/>
    <w:rsid w:val="00B337D7"/>
    <w:rsid w:val="00B33941"/>
    <w:rsid w:val="00B34851"/>
    <w:rsid w:val="00B34EF5"/>
    <w:rsid w:val="00B35229"/>
    <w:rsid w:val="00B35B66"/>
    <w:rsid w:val="00B360F0"/>
    <w:rsid w:val="00B364A2"/>
    <w:rsid w:val="00B36FCD"/>
    <w:rsid w:val="00B37149"/>
    <w:rsid w:val="00B37439"/>
    <w:rsid w:val="00B375A5"/>
    <w:rsid w:val="00B407EB"/>
    <w:rsid w:val="00B40D4C"/>
    <w:rsid w:val="00B41398"/>
    <w:rsid w:val="00B4167C"/>
    <w:rsid w:val="00B4192C"/>
    <w:rsid w:val="00B41E15"/>
    <w:rsid w:val="00B41EBB"/>
    <w:rsid w:val="00B420BD"/>
    <w:rsid w:val="00B4233D"/>
    <w:rsid w:val="00B425F7"/>
    <w:rsid w:val="00B42877"/>
    <w:rsid w:val="00B42A9C"/>
    <w:rsid w:val="00B43130"/>
    <w:rsid w:val="00B4358D"/>
    <w:rsid w:val="00B4365D"/>
    <w:rsid w:val="00B447A0"/>
    <w:rsid w:val="00B449E4"/>
    <w:rsid w:val="00B44F90"/>
    <w:rsid w:val="00B453C9"/>
    <w:rsid w:val="00B45426"/>
    <w:rsid w:val="00B46112"/>
    <w:rsid w:val="00B462E3"/>
    <w:rsid w:val="00B4632E"/>
    <w:rsid w:val="00B47118"/>
    <w:rsid w:val="00B47300"/>
    <w:rsid w:val="00B47F8F"/>
    <w:rsid w:val="00B5004D"/>
    <w:rsid w:val="00B50273"/>
    <w:rsid w:val="00B523A1"/>
    <w:rsid w:val="00B52D82"/>
    <w:rsid w:val="00B52EA8"/>
    <w:rsid w:val="00B53562"/>
    <w:rsid w:val="00B53A79"/>
    <w:rsid w:val="00B540C9"/>
    <w:rsid w:val="00B54284"/>
    <w:rsid w:val="00B54585"/>
    <w:rsid w:val="00B54B5E"/>
    <w:rsid w:val="00B5669B"/>
    <w:rsid w:val="00B5696F"/>
    <w:rsid w:val="00B56F61"/>
    <w:rsid w:val="00B57272"/>
    <w:rsid w:val="00B5777F"/>
    <w:rsid w:val="00B57FAA"/>
    <w:rsid w:val="00B602C8"/>
    <w:rsid w:val="00B60348"/>
    <w:rsid w:val="00B608E4"/>
    <w:rsid w:val="00B60901"/>
    <w:rsid w:val="00B60A90"/>
    <w:rsid w:val="00B6127A"/>
    <w:rsid w:val="00B61DAC"/>
    <w:rsid w:val="00B61E10"/>
    <w:rsid w:val="00B630DF"/>
    <w:rsid w:val="00B631EF"/>
    <w:rsid w:val="00B63A92"/>
    <w:rsid w:val="00B6426C"/>
    <w:rsid w:val="00B64635"/>
    <w:rsid w:val="00B64D58"/>
    <w:rsid w:val="00B65A44"/>
    <w:rsid w:val="00B66507"/>
    <w:rsid w:val="00B66FC6"/>
    <w:rsid w:val="00B67139"/>
    <w:rsid w:val="00B67CEF"/>
    <w:rsid w:val="00B70702"/>
    <w:rsid w:val="00B715DB"/>
    <w:rsid w:val="00B7189C"/>
    <w:rsid w:val="00B71C3A"/>
    <w:rsid w:val="00B71CEB"/>
    <w:rsid w:val="00B72086"/>
    <w:rsid w:val="00B741E7"/>
    <w:rsid w:val="00B74A24"/>
    <w:rsid w:val="00B74E75"/>
    <w:rsid w:val="00B74EF0"/>
    <w:rsid w:val="00B75C2E"/>
    <w:rsid w:val="00B76070"/>
    <w:rsid w:val="00B76633"/>
    <w:rsid w:val="00B76644"/>
    <w:rsid w:val="00B76809"/>
    <w:rsid w:val="00B768EC"/>
    <w:rsid w:val="00B76CC1"/>
    <w:rsid w:val="00B76FB9"/>
    <w:rsid w:val="00B7737E"/>
    <w:rsid w:val="00B77A2C"/>
    <w:rsid w:val="00B77F17"/>
    <w:rsid w:val="00B80269"/>
    <w:rsid w:val="00B80419"/>
    <w:rsid w:val="00B8071B"/>
    <w:rsid w:val="00B81AD8"/>
    <w:rsid w:val="00B81B9D"/>
    <w:rsid w:val="00B81F7D"/>
    <w:rsid w:val="00B822B7"/>
    <w:rsid w:val="00B82884"/>
    <w:rsid w:val="00B82F22"/>
    <w:rsid w:val="00B8318D"/>
    <w:rsid w:val="00B8535D"/>
    <w:rsid w:val="00B853C8"/>
    <w:rsid w:val="00B856F1"/>
    <w:rsid w:val="00B8594D"/>
    <w:rsid w:val="00B85B46"/>
    <w:rsid w:val="00B86D0C"/>
    <w:rsid w:val="00B90090"/>
    <w:rsid w:val="00B90290"/>
    <w:rsid w:val="00B905D6"/>
    <w:rsid w:val="00B906A9"/>
    <w:rsid w:val="00B915BD"/>
    <w:rsid w:val="00B929A1"/>
    <w:rsid w:val="00B92F21"/>
    <w:rsid w:val="00B93268"/>
    <w:rsid w:val="00B93813"/>
    <w:rsid w:val="00B941EE"/>
    <w:rsid w:val="00B9463F"/>
    <w:rsid w:val="00B94876"/>
    <w:rsid w:val="00B94D93"/>
    <w:rsid w:val="00B951C9"/>
    <w:rsid w:val="00B95913"/>
    <w:rsid w:val="00B96025"/>
    <w:rsid w:val="00B96F60"/>
    <w:rsid w:val="00B97684"/>
    <w:rsid w:val="00B978E2"/>
    <w:rsid w:val="00BA0838"/>
    <w:rsid w:val="00BA0B57"/>
    <w:rsid w:val="00BA14FD"/>
    <w:rsid w:val="00BA1AE0"/>
    <w:rsid w:val="00BA20D0"/>
    <w:rsid w:val="00BA33AC"/>
    <w:rsid w:val="00BA35BC"/>
    <w:rsid w:val="00BA36E4"/>
    <w:rsid w:val="00BA3C6B"/>
    <w:rsid w:val="00BA3F88"/>
    <w:rsid w:val="00BA454C"/>
    <w:rsid w:val="00BA4BFD"/>
    <w:rsid w:val="00BA4DA2"/>
    <w:rsid w:val="00BA536C"/>
    <w:rsid w:val="00BA5CB6"/>
    <w:rsid w:val="00BA5D3E"/>
    <w:rsid w:val="00BA6A1A"/>
    <w:rsid w:val="00BA748D"/>
    <w:rsid w:val="00BA7A4F"/>
    <w:rsid w:val="00BA7DF6"/>
    <w:rsid w:val="00BB03F6"/>
    <w:rsid w:val="00BB0628"/>
    <w:rsid w:val="00BB0A1A"/>
    <w:rsid w:val="00BB1234"/>
    <w:rsid w:val="00BB1B9B"/>
    <w:rsid w:val="00BB2017"/>
    <w:rsid w:val="00BB2419"/>
    <w:rsid w:val="00BB243F"/>
    <w:rsid w:val="00BB277A"/>
    <w:rsid w:val="00BB2D13"/>
    <w:rsid w:val="00BB2DCE"/>
    <w:rsid w:val="00BB2DFF"/>
    <w:rsid w:val="00BB34FC"/>
    <w:rsid w:val="00BB3BA1"/>
    <w:rsid w:val="00BB43D7"/>
    <w:rsid w:val="00BB4777"/>
    <w:rsid w:val="00BB47BB"/>
    <w:rsid w:val="00BB60B7"/>
    <w:rsid w:val="00BB64C0"/>
    <w:rsid w:val="00BB6B2F"/>
    <w:rsid w:val="00BB7015"/>
    <w:rsid w:val="00BB72A8"/>
    <w:rsid w:val="00BB7335"/>
    <w:rsid w:val="00BB7469"/>
    <w:rsid w:val="00BC00C2"/>
    <w:rsid w:val="00BC03C1"/>
    <w:rsid w:val="00BC13C9"/>
    <w:rsid w:val="00BC1ABC"/>
    <w:rsid w:val="00BC1ED0"/>
    <w:rsid w:val="00BC1F4D"/>
    <w:rsid w:val="00BC40F4"/>
    <w:rsid w:val="00BC42FF"/>
    <w:rsid w:val="00BC538C"/>
    <w:rsid w:val="00BC55B2"/>
    <w:rsid w:val="00BC62BB"/>
    <w:rsid w:val="00BC63D8"/>
    <w:rsid w:val="00BC690B"/>
    <w:rsid w:val="00BC692B"/>
    <w:rsid w:val="00BC7AE1"/>
    <w:rsid w:val="00BC7D64"/>
    <w:rsid w:val="00BD0457"/>
    <w:rsid w:val="00BD04F5"/>
    <w:rsid w:val="00BD0F35"/>
    <w:rsid w:val="00BD1E2D"/>
    <w:rsid w:val="00BD2B05"/>
    <w:rsid w:val="00BD2B6E"/>
    <w:rsid w:val="00BD2BD1"/>
    <w:rsid w:val="00BD370B"/>
    <w:rsid w:val="00BD3F51"/>
    <w:rsid w:val="00BD40E1"/>
    <w:rsid w:val="00BD41E6"/>
    <w:rsid w:val="00BD4BDE"/>
    <w:rsid w:val="00BD56A5"/>
    <w:rsid w:val="00BD58F0"/>
    <w:rsid w:val="00BD621C"/>
    <w:rsid w:val="00BD6880"/>
    <w:rsid w:val="00BD6FA8"/>
    <w:rsid w:val="00BD7083"/>
    <w:rsid w:val="00BD711F"/>
    <w:rsid w:val="00BE01FC"/>
    <w:rsid w:val="00BE061A"/>
    <w:rsid w:val="00BE0CDE"/>
    <w:rsid w:val="00BE1663"/>
    <w:rsid w:val="00BE2242"/>
    <w:rsid w:val="00BE268B"/>
    <w:rsid w:val="00BE2BBC"/>
    <w:rsid w:val="00BE387B"/>
    <w:rsid w:val="00BE4EDC"/>
    <w:rsid w:val="00BE5239"/>
    <w:rsid w:val="00BE53D7"/>
    <w:rsid w:val="00BE564C"/>
    <w:rsid w:val="00BE56BF"/>
    <w:rsid w:val="00BE59D5"/>
    <w:rsid w:val="00BE5ED5"/>
    <w:rsid w:val="00BE5FDF"/>
    <w:rsid w:val="00BE6250"/>
    <w:rsid w:val="00BE6633"/>
    <w:rsid w:val="00BE6704"/>
    <w:rsid w:val="00BE68F9"/>
    <w:rsid w:val="00BE697C"/>
    <w:rsid w:val="00BE701C"/>
    <w:rsid w:val="00BE794B"/>
    <w:rsid w:val="00BE7AA7"/>
    <w:rsid w:val="00BF0199"/>
    <w:rsid w:val="00BF055F"/>
    <w:rsid w:val="00BF0E8D"/>
    <w:rsid w:val="00BF1732"/>
    <w:rsid w:val="00BF30BE"/>
    <w:rsid w:val="00BF4156"/>
    <w:rsid w:val="00BF44A5"/>
    <w:rsid w:val="00BF4743"/>
    <w:rsid w:val="00BF4771"/>
    <w:rsid w:val="00BF53F6"/>
    <w:rsid w:val="00BF5F6D"/>
    <w:rsid w:val="00BF69BF"/>
    <w:rsid w:val="00BF6C8A"/>
    <w:rsid w:val="00BF73DE"/>
    <w:rsid w:val="00BF7668"/>
    <w:rsid w:val="00BF7EFF"/>
    <w:rsid w:val="00C02783"/>
    <w:rsid w:val="00C02A46"/>
    <w:rsid w:val="00C02BEC"/>
    <w:rsid w:val="00C03286"/>
    <w:rsid w:val="00C03AEF"/>
    <w:rsid w:val="00C03D73"/>
    <w:rsid w:val="00C03D8C"/>
    <w:rsid w:val="00C03DFD"/>
    <w:rsid w:val="00C0443D"/>
    <w:rsid w:val="00C0512C"/>
    <w:rsid w:val="00C054A9"/>
    <w:rsid w:val="00C05AD3"/>
    <w:rsid w:val="00C05CB0"/>
    <w:rsid w:val="00C062AC"/>
    <w:rsid w:val="00C071FC"/>
    <w:rsid w:val="00C10120"/>
    <w:rsid w:val="00C102A1"/>
    <w:rsid w:val="00C103DD"/>
    <w:rsid w:val="00C10834"/>
    <w:rsid w:val="00C11632"/>
    <w:rsid w:val="00C11C17"/>
    <w:rsid w:val="00C123B0"/>
    <w:rsid w:val="00C12814"/>
    <w:rsid w:val="00C12BF7"/>
    <w:rsid w:val="00C12FF0"/>
    <w:rsid w:val="00C1353C"/>
    <w:rsid w:val="00C13D19"/>
    <w:rsid w:val="00C15980"/>
    <w:rsid w:val="00C16779"/>
    <w:rsid w:val="00C16912"/>
    <w:rsid w:val="00C16C59"/>
    <w:rsid w:val="00C176DE"/>
    <w:rsid w:val="00C17825"/>
    <w:rsid w:val="00C1797B"/>
    <w:rsid w:val="00C17ABF"/>
    <w:rsid w:val="00C2043B"/>
    <w:rsid w:val="00C205EC"/>
    <w:rsid w:val="00C20670"/>
    <w:rsid w:val="00C20FCF"/>
    <w:rsid w:val="00C2140D"/>
    <w:rsid w:val="00C215BE"/>
    <w:rsid w:val="00C21624"/>
    <w:rsid w:val="00C21A1C"/>
    <w:rsid w:val="00C22F68"/>
    <w:rsid w:val="00C23324"/>
    <w:rsid w:val="00C23993"/>
    <w:rsid w:val="00C239EB"/>
    <w:rsid w:val="00C23CAA"/>
    <w:rsid w:val="00C2405E"/>
    <w:rsid w:val="00C240D1"/>
    <w:rsid w:val="00C24552"/>
    <w:rsid w:val="00C248C0"/>
    <w:rsid w:val="00C24C7C"/>
    <w:rsid w:val="00C25742"/>
    <w:rsid w:val="00C26AF2"/>
    <w:rsid w:val="00C275B2"/>
    <w:rsid w:val="00C30315"/>
    <w:rsid w:val="00C30908"/>
    <w:rsid w:val="00C32116"/>
    <w:rsid w:val="00C324C1"/>
    <w:rsid w:val="00C325A4"/>
    <w:rsid w:val="00C32A83"/>
    <w:rsid w:val="00C32B9C"/>
    <w:rsid w:val="00C33919"/>
    <w:rsid w:val="00C33C30"/>
    <w:rsid w:val="00C33D23"/>
    <w:rsid w:val="00C3487F"/>
    <w:rsid w:val="00C3503B"/>
    <w:rsid w:val="00C3589A"/>
    <w:rsid w:val="00C359CE"/>
    <w:rsid w:val="00C35A1D"/>
    <w:rsid w:val="00C35B76"/>
    <w:rsid w:val="00C36724"/>
    <w:rsid w:val="00C36C0E"/>
    <w:rsid w:val="00C36C3F"/>
    <w:rsid w:val="00C36CB4"/>
    <w:rsid w:val="00C370F7"/>
    <w:rsid w:val="00C37596"/>
    <w:rsid w:val="00C37BD0"/>
    <w:rsid w:val="00C402C7"/>
    <w:rsid w:val="00C40562"/>
    <w:rsid w:val="00C40ECF"/>
    <w:rsid w:val="00C414C8"/>
    <w:rsid w:val="00C41699"/>
    <w:rsid w:val="00C4234F"/>
    <w:rsid w:val="00C427AA"/>
    <w:rsid w:val="00C42C18"/>
    <w:rsid w:val="00C42DDF"/>
    <w:rsid w:val="00C42EEF"/>
    <w:rsid w:val="00C431C1"/>
    <w:rsid w:val="00C433EA"/>
    <w:rsid w:val="00C444A2"/>
    <w:rsid w:val="00C4468B"/>
    <w:rsid w:val="00C44BE1"/>
    <w:rsid w:val="00C451F3"/>
    <w:rsid w:val="00C45F12"/>
    <w:rsid w:val="00C466CA"/>
    <w:rsid w:val="00C4684A"/>
    <w:rsid w:val="00C468A0"/>
    <w:rsid w:val="00C46C77"/>
    <w:rsid w:val="00C479E4"/>
    <w:rsid w:val="00C47C8E"/>
    <w:rsid w:val="00C47D0A"/>
    <w:rsid w:val="00C50D6F"/>
    <w:rsid w:val="00C50EA6"/>
    <w:rsid w:val="00C52300"/>
    <w:rsid w:val="00C52667"/>
    <w:rsid w:val="00C532A5"/>
    <w:rsid w:val="00C533BE"/>
    <w:rsid w:val="00C53BB3"/>
    <w:rsid w:val="00C540A3"/>
    <w:rsid w:val="00C54435"/>
    <w:rsid w:val="00C54658"/>
    <w:rsid w:val="00C54982"/>
    <w:rsid w:val="00C54E79"/>
    <w:rsid w:val="00C558AD"/>
    <w:rsid w:val="00C55ABD"/>
    <w:rsid w:val="00C55C44"/>
    <w:rsid w:val="00C55DEC"/>
    <w:rsid w:val="00C57F92"/>
    <w:rsid w:val="00C608F3"/>
    <w:rsid w:val="00C60E61"/>
    <w:rsid w:val="00C637F9"/>
    <w:rsid w:val="00C640A4"/>
    <w:rsid w:val="00C6432F"/>
    <w:rsid w:val="00C646B6"/>
    <w:rsid w:val="00C64D19"/>
    <w:rsid w:val="00C65115"/>
    <w:rsid w:val="00C663C1"/>
    <w:rsid w:val="00C66944"/>
    <w:rsid w:val="00C66945"/>
    <w:rsid w:val="00C66A48"/>
    <w:rsid w:val="00C67317"/>
    <w:rsid w:val="00C67E6D"/>
    <w:rsid w:val="00C70627"/>
    <w:rsid w:val="00C70F8A"/>
    <w:rsid w:val="00C711AF"/>
    <w:rsid w:val="00C714D1"/>
    <w:rsid w:val="00C716C0"/>
    <w:rsid w:val="00C725E2"/>
    <w:rsid w:val="00C729FE"/>
    <w:rsid w:val="00C72B13"/>
    <w:rsid w:val="00C736C2"/>
    <w:rsid w:val="00C74153"/>
    <w:rsid w:val="00C74323"/>
    <w:rsid w:val="00C74FF0"/>
    <w:rsid w:val="00C75369"/>
    <w:rsid w:val="00C75AD0"/>
    <w:rsid w:val="00C7639B"/>
    <w:rsid w:val="00C76418"/>
    <w:rsid w:val="00C76945"/>
    <w:rsid w:val="00C76AB4"/>
    <w:rsid w:val="00C775DF"/>
    <w:rsid w:val="00C776ED"/>
    <w:rsid w:val="00C80724"/>
    <w:rsid w:val="00C80814"/>
    <w:rsid w:val="00C82349"/>
    <w:rsid w:val="00C82B93"/>
    <w:rsid w:val="00C82C57"/>
    <w:rsid w:val="00C82FBD"/>
    <w:rsid w:val="00C8370A"/>
    <w:rsid w:val="00C83EA7"/>
    <w:rsid w:val="00C84330"/>
    <w:rsid w:val="00C84C69"/>
    <w:rsid w:val="00C85162"/>
    <w:rsid w:val="00C852BD"/>
    <w:rsid w:val="00C857BB"/>
    <w:rsid w:val="00C85B41"/>
    <w:rsid w:val="00C85CC9"/>
    <w:rsid w:val="00C86236"/>
    <w:rsid w:val="00C86396"/>
    <w:rsid w:val="00C86E6F"/>
    <w:rsid w:val="00C87AF4"/>
    <w:rsid w:val="00C87E29"/>
    <w:rsid w:val="00C90117"/>
    <w:rsid w:val="00C90552"/>
    <w:rsid w:val="00C907A4"/>
    <w:rsid w:val="00C907F6"/>
    <w:rsid w:val="00C90CA6"/>
    <w:rsid w:val="00C91778"/>
    <w:rsid w:val="00C919B9"/>
    <w:rsid w:val="00C91F74"/>
    <w:rsid w:val="00C92BCC"/>
    <w:rsid w:val="00C92BD8"/>
    <w:rsid w:val="00C92C0B"/>
    <w:rsid w:val="00C93726"/>
    <w:rsid w:val="00C940CD"/>
    <w:rsid w:val="00C94CF4"/>
    <w:rsid w:val="00C94E78"/>
    <w:rsid w:val="00C95951"/>
    <w:rsid w:val="00C95A91"/>
    <w:rsid w:val="00C96ABF"/>
    <w:rsid w:val="00C96B47"/>
    <w:rsid w:val="00CA0AE1"/>
    <w:rsid w:val="00CA1356"/>
    <w:rsid w:val="00CA1BA5"/>
    <w:rsid w:val="00CA1D76"/>
    <w:rsid w:val="00CA1E2B"/>
    <w:rsid w:val="00CA1E2F"/>
    <w:rsid w:val="00CA2083"/>
    <w:rsid w:val="00CA64CB"/>
    <w:rsid w:val="00CA6B3C"/>
    <w:rsid w:val="00CA6C83"/>
    <w:rsid w:val="00CA7349"/>
    <w:rsid w:val="00CA77CB"/>
    <w:rsid w:val="00CB00D0"/>
    <w:rsid w:val="00CB038E"/>
    <w:rsid w:val="00CB0E80"/>
    <w:rsid w:val="00CB1286"/>
    <w:rsid w:val="00CB21B0"/>
    <w:rsid w:val="00CB266C"/>
    <w:rsid w:val="00CB2C1C"/>
    <w:rsid w:val="00CB358A"/>
    <w:rsid w:val="00CB35F4"/>
    <w:rsid w:val="00CB3FAB"/>
    <w:rsid w:val="00CB4187"/>
    <w:rsid w:val="00CB43AA"/>
    <w:rsid w:val="00CB48E9"/>
    <w:rsid w:val="00CB4FE9"/>
    <w:rsid w:val="00CB5062"/>
    <w:rsid w:val="00CB58D7"/>
    <w:rsid w:val="00CB5C4B"/>
    <w:rsid w:val="00CB614B"/>
    <w:rsid w:val="00CB6D05"/>
    <w:rsid w:val="00CB7324"/>
    <w:rsid w:val="00CC0AE0"/>
    <w:rsid w:val="00CC172A"/>
    <w:rsid w:val="00CC1ECB"/>
    <w:rsid w:val="00CC1EFB"/>
    <w:rsid w:val="00CC2549"/>
    <w:rsid w:val="00CC2AED"/>
    <w:rsid w:val="00CC2E42"/>
    <w:rsid w:val="00CC378D"/>
    <w:rsid w:val="00CC3F5A"/>
    <w:rsid w:val="00CC3FC4"/>
    <w:rsid w:val="00CC4215"/>
    <w:rsid w:val="00CC4383"/>
    <w:rsid w:val="00CC4509"/>
    <w:rsid w:val="00CC5766"/>
    <w:rsid w:val="00CC5D3D"/>
    <w:rsid w:val="00CC65AC"/>
    <w:rsid w:val="00CC67DC"/>
    <w:rsid w:val="00CC683A"/>
    <w:rsid w:val="00CC6B9D"/>
    <w:rsid w:val="00CC73FF"/>
    <w:rsid w:val="00CC7497"/>
    <w:rsid w:val="00CC7DCB"/>
    <w:rsid w:val="00CD0B6A"/>
    <w:rsid w:val="00CD0CCE"/>
    <w:rsid w:val="00CD1B6B"/>
    <w:rsid w:val="00CD1CB5"/>
    <w:rsid w:val="00CD28AD"/>
    <w:rsid w:val="00CD2B8A"/>
    <w:rsid w:val="00CD2E59"/>
    <w:rsid w:val="00CD33D5"/>
    <w:rsid w:val="00CD3653"/>
    <w:rsid w:val="00CD3B46"/>
    <w:rsid w:val="00CD3B4D"/>
    <w:rsid w:val="00CD3BFF"/>
    <w:rsid w:val="00CD40A7"/>
    <w:rsid w:val="00CD4A35"/>
    <w:rsid w:val="00CD4A89"/>
    <w:rsid w:val="00CD4BB1"/>
    <w:rsid w:val="00CD565F"/>
    <w:rsid w:val="00CD56B5"/>
    <w:rsid w:val="00CD56CC"/>
    <w:rsid w:val="00CD6035"/>
    <w:rsid w:val="00CD682D"/>
    <w:rsid w:val="00CD687E"/>
    <w:rsid w:val="00CD6DE3"/>
    <w:rsid w:val="00CD7432"/>
    <w:rsid w:val="00CE0076"/>
    <w:rsid w:val="00CE00E1"/>
    <w:rsid w:val="00CE018E"/>
    <w:rsid w:val="00CE0679"/>
    <w:rsid w:val="00CE077D"/>
    <w:rsid w:val="00CE0CC8"/>
    <w:rsid w:val="00CE0D71"/>
    <w:rsid w:val="00CE0FF5"/>
    <w:rsid w:val="00CE178A"/>
    <w:rsid w:val="00CE1AB6"/>
    <w:rsid w:val="00CE1D25"/>
    <w:rsid w:val="00CE1E5F"/>
    <w:rsid w:val="00CE1FD8"/>
    <w:rsid w:val="00CE2951"/>
    <w:rsid w:val="00CE29B2"/>
    <w:rsid w:val="00CE2FA9"/>
    <w:rsid w:val="00CE3A2B"/>
    <w:rsid w:val="00CE3C04"/>
    <w:rsid w:val="00CE6296"/>
    <w:rsid w:val="00CE75D6"/>
    <w:rsid w:val="00CE7BB6"/>
    <w:rsid w:val="00CF04C0"/>
    <w:rsid w:val="00CF1CCE"/>
    <w:rsid w:val="00CF2001"/>
    <w:rsid w:val="00CF27C8"/>
    <w:rsid w:val="00CF2FA2"/>
    <w:rsid w:val="00CF3BE7"/>
    <w:rsid w:val="00CF4411"/>
    <w:rsid w:val="00CF48FE"/>
    <w:rsid w:val="00CF4C73"/>
    <w:rsid w:val="00CF4FC3"/>
    <w:rsid w:val="00CF5440"/>
    <w:rsid w:val="00CF5637"/>
    <w:rsid w:val="00CF5C6E"/>
    <w:rsid w:val="00CF5D31"/>
    <w:rsid w:val="00CF5E1A"/>
    <w:rsid w:val="00CF63BC"/>
    <w:rsid w:val="00CF68C7"/>
    <w:rsid w:val="00CF7BE4"/>
    <w:rsid w:val="00CF7D03"/>
    <w:rsid w:val="00CF7D2C"/>
    <w:rsid w:val="00CF7D83"/>
    <w:rsid w:val="00D0030C"/>
    <w:rsid w:val="00D0142F"/>
    <w:rsid w:val="00D014D6"/>
    <w:rsid w:val="00D01604"/>
    <w:rsid w:val="00D018DE"/>
    <w:rsid w:val="00D02180"/>
    <w:rsid w:val="00D0337E"/>
    <w:rsid w:val="00D03AD5"/>
    <w:rsid w:val="00D03B56"/>
    <w:rsid w:val="00D0446F"/>
    <w:rsid w:val="00D045E6"/>
    <w:rsid w:val="00D04DAB"/>
    <w:rsid w:val="00D0565B"/>
    <w:rsid w:val="00D06182"/>
    <w:rsid w:val="00D0652D"/>
    <w:rsid w:val="00D06605"/>
    <w:rsid w:val="00D06C5C"/>
    <w:rsid w:val="00D0753A"/>
    <w:rsid w:val="00D07642"/>
    <w:rsid w:val="00D10056"/>
    <w:rsid w:val="00D11C36"/>
    <w:rsid w:val="00D1233E"/>
    <w:rsid w:val="00D12C21"/>
    <w:rsid w:val="00D13645"/>
    <w:rsid w:val="00D138AA"/>
    <w:rsid w:val="00D147FC"/>
    <w:rsid w:val="00D14BA1"/>
    <w:rsid w:val="00D15973"/>
    <w:rsid w:val="00D16538"/>
    <w:rsid w:val="00D1699F"/>
    <w:rsid w:val="00D172C1"/>
    <w:rsid w:val="00D1731C"/>
    <w:rsid w:val="00D207DF"/>
    <w:rsid w:val="00D209A7"/>
    <w:rsid w:val="00D20EDE"/>
    <w:rsid w:val="00D21CDD"/>
    <w:rsid w:val="00D22154"/>
    <w:rsid w:val="00D2310D"/>
    <w:rsid w:val="00D23556"/>
    <w:rsid w:val="00D23C29"/>
    <w:rsid w:val="00D23E76"/>
    <w:rsid w:val="00D24053"/>
    <w:rsid w:val="00D241E1"/>
    <w:rsid w:val="00D24296"/>
    <w:rsid w:val="00D242BD"/>
    <w:rsid w:val="00D246FF"/>
    <w:rsid w:val="00D24DA5"/>
    <w:rsid w:val="00D25290"/>
    <w:rsid w:val="00D255D9"/>
    <w:rsid w:val="00D26A85"/>
    <w:rsid w:val="00D26FD4"/>
    <w:rsid w:val="00D2730D"/>
    <w:rsid w:val="00D27493"/>
    <w:rsid w:val="00D274AC"/>
    <w:rsid w:val="00D274DB"/>
    <w:rsid w:val="00D275F9"/>
    <w:rsid w:val="00D27F22"/>
    <w:rsid w:val="00D30479"/>
    <w:rsid w:val="00D316C3"/>
    <w:rsid w:val="00D31CF4"/>
    <w:rsid w:val="00D3240B"/>
    <w:rsid w:val="00D327F0"/>
    <w:rsid w:val="00D335D6"/>
    <w:rsid w:val="00D34211"/>
    <w:rsid w:val="00D34D1E"/>
    <w:rsid w:val="00D35B0B"/>
    <w:rsid w:val="00D36FBD"/>
    <w:rsid w:val="00D403B4"/>
    <w:rsid w:val="00D40C6C"/>
    <w:rsid w:val="00D412EE"/>
    <w:rsid w:val="00D41414"/>
    <w:rsid w:val="00D42DE6"/>
    <w:rsid w:val="00D42F67"/>
    <w:rsid w:val="00D44A04"/>
    <w:rsid w:val="00D4561D"/>
    <w:rsid w:val="00D4605A"/>
    <w:rsid w:val="00D46532"/>
    <w:rsid w:val="00D46DF0"/>
    <w:rsid w:val="00D477E2"/>
    <w:rsid w:val="00D47E86"/>
    <w:rsid w:val="00D50D84"/>
    <w:rsid w:val="00D520B7"/>
    <w:rsid w:val="00D528DB"/>
    <w:rsid w:val="00D52A56"/>
    <w:rsid w:val="00D52A70"/>
    <w:rsid w:val="00D535B7"/>
    <w:rsid w:val="00D540F5"/>
    <w:rsid w:val="00D54721"/>
    <w:rsid w:val="00D54EC7"/>
    <w:rsid w:val="00D55720"/>
    <w:rsid w:val="00D558D9"/>
    <w:rsid w:val="00D5598C"/>
    <w:rsid w:val="00D562FF"/>
    <w:rsid w:val="00D56880"/>
    <w:rsid w:val="00D56FA7"/>
    <w:rsid w:val="00D573FD"/>
    <w:rsid w:val="00D57B33"/>
    <w:rsid w:val="00D57BD9"/>
    <w:rsid w:val="00D60117"/>
    <w:rsid w:val="00D60B8A"/>
    <w:rsid w:val="00D60FA7"/>
    <w:rsid w:val="00D612C1"/>
    <w:rsid w:val="00D61481"/>
    <w:rsid w:val="00D61886"/>
    <w:rsid w:val="00D61C3F"/>
    <w:rsid w:val="00D61D7E"/>
    <w:rsid w:val="00D6224E"/>
    <w:rsid w:val="00D6291F"/>
    <w:rsid w:val="00D62E9E"/>
    <w:rsid w:val="00D630DF"/>
    <w:rsid w:val="00D63457"/>
    <w:rsid w:val="00D639B5"/>
    <w:rsid w:val="00D63F34"/>
    <w:rsid w:val="00D647DF"/>
    <w:rsid w:val="00D64B14"/>
    <w:rsid w:val="00D6579F"/>
    <w:rsid w:val="00D658C8"/>
    <w:rsid w:val="00D65A9C"/>
    <w:rsid w:val="00D65ED3"/>
    <w:rsid w:val="00D6621B"/>
    <w:rsid w:val="00D662FA"/>
    <w:rsid w:val="00D67202"/>
    <w:rsid w:val="00D677E1"/>
    <w:rsid w:val="00D67CA4"/>
    <w:rsid w:val="00D70091"/>
    <w:rsid w:val="00D7066B"/>
    <w:rsid w:val="00D70ABC"/>
    <w:rsid w:val="00D70FE5"/>
    <w:rsid w:val="00D7132D"/>
    <w:rsid w:val="00D719A6"/>
    <w:rsid w:val="00D71CCF"/>
    <w:rsid w:val="00D71EAC"/>
    <w:rsid w:val="00D72133"/>
    <w:rsid w:val="00D721AE"/>
    <w:rsid w:val="00D72375"/>
    <w:rsid w:val="00D72653"/>
    <w:rsid w:val="00D7277F"/>
    <w:rsid w:val="00D73128"/>
    <w:rsid w:val="00D7368E"/>
    <w:rsid w:val="00D73B54"/>
    <w:rsid w:val="00D73C88"/>
    <w:rsid w:val="00D7439D"/>
    <w:rsid w:val="00D745B0"/>
    <w:rsid w:val="00D747D6"/>
    <w:rsid w:val="00D74CEB"/>
    <w:rsid w:val="00D74ED5"/>
    <w:rsid w:val="00D76802"/>
    <w:rsid w:val="00D76CA5"/>
    <w:rsid w:val="00D77075"/>
    <w:rsid w:val="00D77FAC"/>
    <w:rsid w:val="00D80023"/>
    <w:rsid w:val="00D80D8D"/>
    <w:rsid w:val="00D81979"/>
    <w:rsid w:val="00D81E8A"/>
    <w:rsid w:val="00D820D3"/>
    <w:rsid w:val="00D823D0"/>
    <w:rsid w:val="00D82A0C"/>
    <w:rsid w:val="00D82DB9"/>
    <w:rsid w:val="00D82EF0"/>
    <w:rsid w:val="00D83038"/>
    <w:rsid w:val="00D83D0E"/>
    <w:rsid w:val="00D83F15"/>
    <w:rsid w:val="00D8537E"/>
    <w:rsid w:val="00D85699"/>
    <w:rsid w:val="00D85A93"/>
    <w:rsid w:val="00D86108"/>
    <w:rsid w:val="00D866E8"/>
    <w:rsid w:val="00D86ECE"/>
    <w:rsid w:val="00D87292"/>
    <w:rsid w:val="00D874A3"/>
    <w:rsid w:val="00D90122"/>
    <w:rsid w:val="00D90437"/>
    <w:rsid w:val="00D90758"/>
    <w:rsid w:val="00D9168C"/>
    <w:rsid w:val="00D91A23"/>
    <w:rsid w:val="00D930EF"/>
    <w:rsid w:val="00D9319D"/>
    <w:rsid w:val="00D933C0"/>
    <w:rsid w:val="00D95616"/>
    <w:rsid w:val="00D95A8D"/>
    <w:rsid w:val="00D95D45"/>
    <w:rsid w:val="00D96883"/>
    <w:rsid w:val="00D9775A"/>
    <w:rsid w:val="00D97D2C"/>
    <w:rsid w:val="00DA010B"/>
    <w:rsid w:val="00DA098C"/>
    <w:rsid w:val="00DA146B"/>
    <w:rsid w:val="00DA146E"/>
    <w:rsid w:val="00DA19CF"/>
    <w:rsid w:val="00DA2C0C"/>
    <w:rsid w:val="00DA35EC"/>
    <w:rsid w:val="00DA3A1F"/>
    <w:rsid w:val="00DA3A70"/>
    <w:rsid w:val="00DA3B8C"/>
    <w:rsid w:val="00DA4539"/>
    <w:rsid w:val="00DA4E90"/>
    <w:rsid w:val="00DA54FA"/>
    <w:rsid w:val="00DA56E4"/>
    <w:rsid w:val="00DA5F2A"/>
    <w:rsid w:val="00DA60A1"/>
    <w:rsid w:val="00DA6D92"/>
    <w:rsid w:val="00DA6DEE"/>
    <w:rsid w:val="00DA6FB3"/>
    <w:rsid w:val="00DA7778"/>
    <w:rsid w:val="00DB0573"/>
    <w:rsid w:val="00DB0B08"/>
    <w:rsid w:val="00DB0F1F"/>
    <w:rsid w:val="00DB10D9"/>
    <w:rsid w:val="00DB19C4"/>
    <w:rsid w:val="00DB1EA1"/>
    <w:rsid w:val="00DB2431"/>
    <w:rsid w:val="00DB258D"/>
    <w:rsid w:val="00DB26CE"/>
    <w:rsid w:val="00DB2742"/>
    <w:rsid w:val="00DB2B57"/>
    <w:rsid w:val="00DB2CB1"/>
    <w:rsid w:val="00DB34B0"/>
    <w:rsid w:val="00DB3A23"/>
    <w:rsid w:val="00DB3F51"/>
    <w:rsid w:val="00DB4944"/>
    <w:rsid w:val="00DB5AB7"/>
    <w:rsid w:val="00DB5F2D"/>
    <w:rsid w:val="00DB6172"/>
    <w:rsid w:val="00DB684E"/>
    <w:rsid w:val="00DB6918"/>
    <w:rsid w:val="00DB6AEB"/>
    <w:rsid w:val="00DB6C85"/>
    <w:rsid w:val="00DB7913"/>
    <w:rsid w:val="00DC02DD"/>
    <w:rsid w:val="00DC04B1"/>
    <w:rsid w:val="00DC0F11"/>
    <w:rsid w:val="00DC1F6A"/>
    <w:rsid w:val="00DC215C"/>
    <w:rsid w:val="00DC2752"/>
    <w:rsid w:val="00DC3324"/>
    <w:rsid w:val="00DC338A"/>
    <w:rsid w:val="00DC36D0"/>
    <w:rsid w:val="00DC37F8"/>
    <w:rsid w:val="00DC3B00"/>
    <w:rsid w:val="00DC3B7A"/>
    <w:rsid w:val="00DC4289"/>
    <w:rsid w:val="00DC4346"/>
    <w:rsid w:val="00DC476C"/>
    <w:rsid w:val="00DC4C9A"/>
    <w:rsid w:val="00DC5367"/>
    <w:rsid w:val="00DC5637"/>
    <w:rsid w:val="00DC5A9D"/>
    <w:rsid w:val="00DC5CF1"/>
    <w:rsid w:val="00DC5F1E"/>
    <w:rsid w:val="00DC6C7F"/>
    <w:rsid w:val="00DC6EA7"/>
    <w:rsid w:val="00DC6F76"/>
    <w:rsid w:val="00DC7386"/>
    <w:rsid w:val="00DC7E4C"/>
    <w:rsid w:val="00DC7ED0"/>
    <w:rsid w:val="00DC7FD1"/>
    <w:rsid w:val="00DD0281"/>
    <w:rsid w:val="00DD0703"/>
    <w:rsid w:val="00DD0D1B"/>
    <w:rsid w:val="00DD0EE5"/>
    <w:rsid w:val="00DD1221"/>
    <w:rsid w:val="00DD1D30"/>
    <w:rsid w:val="00DD2341"/>
    <w:rsid w:val="00DD2BBB"/>
    <w:rsid w:val="00DD2BC5"/>
    <w:rsid w:val="00DD3363"/>
    <w:rsid w:val="00DD386D"/>
    <w:rsid w:val="00DD3B1D"/>
    <w:rsid w:val="00DD4AAD"/>
    <w:rsid w:val="00DD4F00"/>
    <w:rsid w:val="00DD656C"/>
    <w:rsid w:val="00DE0038"/>
    <w:rsid w:val="00DE0273"/>
    <w:rsid w:val="00DE041B"/>
    <w:rsid w:val="00DE0565"/>
    <w:rsid w:val="00DE06E0"/>
    <w:rsid w:val="00DE0FA1"/>
    <w:rsid w:val="00DE23E4"/>
    <w:rsid w:val="00DE3925"/>
    <w:rsid w:val="00DE43BB"/>
    <w:rsid w:val="00DE44C5"/>
    <w:rsid w:val="00DE590C"/>
    <w:rsid w:val="00DE6FF4"/>
    <w:rsid w:val="00DF00C6"/>
    <w:rsid w:val="00DF051A"/>
    <w:rsid w:val="00DF05C6"/>
    <w:rsid w:val="00DF077F"/>
    <w:rsid w:val="00DF0BAC"/>
    <w:rsid w:val="00DF0C80"/>
    <w:rsid w:val="00DF0E48"/>
    <w:rsid w:val="00DF1525"/>
    <w:rsid w:val="00DF1992"/>
    <w:rsid w:val="00DF2292"/>
    <w:rsid w:val="00DF23FD"/>
    <w:rsid w:val="00DF274F"/>
    <w:rsid w:val="00DF2ECC"/>
    <w:rsid w:val="00DF2F9D"/>
    <w:rsid w:val="00DF4016"/>
    <w:rsid w:val="00DF560B"/>
    <w:rsid w:val="00DF5BBE"/>
    <w:rsid w:val="00DF6003"/>
    <w:rsid w:val="00DF668A"/>
    <w:rsid w:val="00DF7108"/>
    <w:rsid w:val="00DF7214"/>
    <w:rsid w:val="00DF7C9A"/>
    <w:rsid w:val="00DF7DCC"/>
    <w:rsid w:val="00DF7F4C"/>
    <w:rsid w:val="00E00E0B"/>
    <w:rsid w:val="00E0241E"/>
    <w:rsid w:val="00E02985"/>
    <w:rsid w:val="00E02CAE"/>
    <w:rsid w:val="00E02F31"/>
    <w:rsid w:val="00E046A5"/>
    <w:rsid w:val="00E0490D"/>
    <w:rsid w:val="00E05C7B"/>
    <w:rsid w:val="00E0607D"/>
    <w:rsid w:val="00E071AE"/>
    <w:rsid w:val="00E073B9"/>
    <w:rsid w:val="00E074D1"/>
    <w:rsid w:val="00E10A15"/>
    <w:rsid w:val="00E112CB"/>
    <w:rsid w:val="00E11A52"/>
    <w:rsid w:val="00E123A1"/>
    <w:rsid w:val="00E124A5"/>
    <w:rsid w:val="00E1265F"/>
    <w:rsid w:val="00E128E9"/>
    <w:rsid w:val="00E13CD6"/>
    <w:rsid w:val="00E147F0"/>
    <w:rsid w:val="00E15247"/>
    <w:rsid w:val="00E152C5"/>
    <w:rsid w:val="00E16203"/>
    <w:rsid w:val="00E162F0"/>
    <w:rsid w:val="00E16549"/>
    <w:rsid w:val="00E171A1"/>
    <w:rsid w:val="00E1728F"/>
    <w:rsid w:val="00E17310"/>
    <w:rsid w:val="00E177FA"/>
    <w:rsid w:val="00E17F97"/>
    <w:rsid w:val="00E206F8"/>
    <w:rsid w:val="00E20987"/>
    <w:rsid w:val="00E20BA5"/>
    <w:rsid w:val="00E2115F"/>
    <w:rsid w:val="00E2193F"/>
    <w:rsid w:val="00E21BC4"/>
    <w:rsid w:val="00E2241A"/>
    <w:rsid w:val="00E229B0"/>
    <w:rsid w:val="00E22C4A"/>
    <w:rsid w:val="00E231BE"/>
    <w:rsid w:val="00E23488"/>
    <w:rsid w:val="00E24493"/>
    <w:rsid w:val="00E24A80"/>
    <w:rsid w:val="00E258D8"/>
    <w:rsid w:val="00E25DB7"/>
    <w:rsid w:val="00E25E38"/>
    <w:rsid w:val="00E26AA7"/>
    <w:rsid w:val="00E26B77"/>
    <w:rsid w:val="00E26C0C"/>
    <w:rsid w:val="00E274EC"/>
    <w:rsid w:val="00E279D9"/>
    <w:rsid w:val="00E279FC"/>
    <w:rsid w:val="00E27F9E"/>
    <w:rsid w:val="00E304B6"/>
    <w:rsid w:val="00E306ED"/>
    <w:rsid w:val="00E30937"/>
    <w:rsid w:val="00E309D7"/>
    <w:rsid w:val="00E3188E"/>
    <w:rsid w:val="00E33C0C"/>
    <w:rsid w:val="00E34268"/>
    <w:rsid w:val="00E34549"/>
    <w:rsid w:val="00E34819"/>
    <w:rsid w:val="00E34AD7"/>
    <w:rsid w:val="00E34C0F"/>
    <w:rsid w:val="00E34FC4"/>
    <w:rsid w:val="00E358A5"/>
    <w:rsid w:val="00E36254"/>
    <w:rsid w:val="00E372F6"/>
    <w:rsid w:val="00E3739A"/>
    <w:rsid w:val="00E37CF9"/>
    <w:rsid w:val="00E37DF4"/>
    <w:rsid w:val="00E400A3"/>
    <w:rsid w:val="00E40105"/>
    <w:rsid w:val="00E4030A"/>
    <w:rsid w:val="00E40A27"/>
    <w:rsid w:val="00E41178"/>
    <w:rsid w:val="00E41384"/>
    <w:rsid w:val="00E4173C"/>
    <w:rsid w:val="00E41A4F"/>
    <w:rsid w:val="00E4209C"/>
    <w:rsid w:val="00E423AA"/>
    <w:rsid w:val="00E423C5"/>
    <w:rsid w:val="00E425F3"/>
    <w:rsid w:val="00E42C27"/>
    <w:rsid w:val="00E430AE"/>
    <w:rsid w:val="00E43475"/>
    <w:rsid w:val="00E4351B"/>
    <w:rsid w:val="00E438B2"/>
    <w:rsid w:val="00E43942"/>
    <w:rsid w:val="00E43BA4"/>
    <w:rsid w:val="00E43DB9"/>
    <w:rsid w:val="00E43E13"/>
    <w:rsid w:val="00E43EB5"/>
    <w:rsid w:val="00E43F2B"/>
    <w:rsid w:val="00E44E14"/>
    <w:rsid w:val="00E45686"/>
    <w:rsid w:val="00E456A1"/>
    <w:rsid w:val="00E4609B"/>
    <w:rsid w:val="00E46157"/>
    <w:rsid w:val="00E46485"/>
    <w:rsid w:val="00E47904"/>
    <w:rsid w:val="00E50B24"/>
    <w:rsid w:val="00E5137A"/>
    <w:rsid w:val="00E51EAA"/>
    <w:rsid w:val="00E522EA"/>
    <w:rsid w:val="00E523E4"/>
    <w:rsid w:val="00E5241B"/>
    <w:rsid w:val="00E52F69"/>
    <w:rsid w:val="00E530EB"/>
    <w:rsid w:val="00E54401"/>
    <w:rsid w:val="00E546FC"/>
    <w:rsid w:val="00E55AB3"/>
    <w:rsid w:val="00E566AE"/>
    <w:rsid w:val="00E56E2C"/>
    <w:rsid w:val="00E57339"/>
    <w:rsid w:val="00E57C26"/>
    <w:rsid w:val="00E60887"/>
    <w:rsid w:val="00E60AC8"/>
    <w:rsid w:val="00E6199E"/>
    <w:rsid w:val="00E61B08"/>
    <w:rsid w:val="00E61E30"/>
    <w:rsid w:val="00E62042"/>
    <w:rsid w:val="00E621D9"/>
    <w:rsid w:val="00E62253"/>
    <w:rsid w:val="00E630CE"/>
    <w:rsid w:val="00E63754"/>
    <w:rsid w:val="00E64317"/>
    <w:rsid w:val="00E64A0B"/>
    <w:rsid w:val="00E64E2D"/>
    <w:rsid w:val="00E65CB0"/>
    <w:rsid w:val="00E6633E"/>
    <w:rsid w:val="00E664EC"/>
    <w:rsid w:val="00E6704B"/>
    <w:rsid w:val="00E67085"/>
    <w:rsid w:val="00E671D5"/>
    <w:rsid w:val="00E67872"/>
    <w:rsid w:val="00E67CB8"/>
    <w:rsid w:val="00E70AE9"/>
    <w:rsid w:val="00E711E4"/>
    <w:rsid w:val="00E712B8"/>
    <w:rsid w:val="00E71699"/>
    <w:rsid w:val="00E71A9F"/>
    <w:rsid w:val="00E71E27"/>
    <w:rsid w:val="00E72099"/>
    <w:rsid w:val="00E72C47"/>
    <w:rsid w:val="00E72C52"/>
    <w:rsid w:val="00E731EC"/>
    <w:rsid w:val="00E73844"/>
    <w:rsid w:val="00E7412C"/>
    <w:rsid w:val="00E74698"/>
    <w:rsid w:val="00E746ED"/>
    <w:rsid w:val="00E74B14"/>
    <w:rsid w:val="00E75B56"/>
    <w:rsid w:val="00E75C25"/>
    <w:rsid w:val="00E763C0"/>
    <w:rsid w:val="00E76978"/>
    <w:rsid w:val="00E769D2"/>
    <w:rsid w:val="00E76D83"/>
    <w:rsid w:val="00E77057"/>
    <w:rsid w:val="00E770BF"/>
    <w:rsid w:val="00E7744A"/>
    <w:rsid w:val="00E77540"/>
    <w:rsid w:val="00E77CA8"/>
    <w:rsid w:val="00E77E0F"/>
    <w:rsid w:val="00E77FF3"/>
    <w:rsid w:val="00E806EC"/>
    <w:rsid w:val="00E80FC5"/>
    <w:rsid w:val="00E818EF"/>
    <w:rsid w:val="00E81C53"/>
    <w:rsid w:val="00E8201B"/>
    <w:rsid w:val="00E823A7"/>
    <w:rsid w:val="00E837DC"/>
    <w:rsid w:val="00E83F3E"/>
    <w:rsid w:val="00E8418A"/>
    <w:rsid w:val="00E84A38"/>
    <w:rsid w:val="00E84FF5"/>
    <w:rsid w:val="00E854A9"/>
    <w:rsid w:val="00E85BD4"/>
    <w:rsid w:val="00E86021"/>
    <w:rsid w:val="00E86656"/>
    <w:rsid w:val="00E866C5"/>
    <w:rsid w:val="00E8699B"/>
    <w:rsid w:val="00E86CEA"/>
    <w:rsid w:val="00E87648"/>
    <w:rsid w:val="00E90607"/>
    <w:rsid w:val="00E9068A"/>
    <w:rsid w:val="00E91AAE"/>
    <w:rsid w:val="00E92281"/>
    <w:rsid w:val="00E9236B"/>
    <w:rsid w:val="00E9336D"/>
    <w:rsid w:val="00E9349D"/>
    <w:rsid w:val="00E936DC"/>
    <w:rsid w:val="00E93861"/>
    <w:rsid w:val="00E94CEB"/>
    <w:rsid w:val="00E94EBD"/>
    <w:rsid w:val="00E95766"/>
    <w:rsid w:val="00E957CA"/>
    <w:rsid w:val="00E96A4C"/>
    <w:rsid w:val="00E96C31"/>
    <w:rsid w:val="00EA00A5"/>
    <w:rsid w:val="00EA0324"/>
    <w:rsid w:val="00EA0B51"/>
    <w:rsid w:val="00EA1E62"/>
    <w:rsid w:val="00EA1F2E"/>
    <w:rsid w:val="00EA22BB"/>
    <w:rsid w:val="00EA27F1"/>
    <w:rsid w:val="00EA2F5D"/>
    <w:rsid w:val="00EA360F"/>
    <w:rsid w:val="00EA3620"/>
    <w:rsid w:val="00EA46C4"/>
    <w:rsid w:val="00EA48BE"/>
    <w:rsid w:val="00EA4D93"/>
    <w:rsid w:val="00EA4E27"/>
    <w:rsid w:val="00EA53B4"/>
    <w:rsid w:val="00EA549D"/>
    <w:rsid w:val="00EA5E8B"/>
    <w:rsid w:val="00EA61B8"/>
    <w:rsid w:val="00EA62B7"/>
    <w:rsid w:val="00EA6CD2"/>
    <w:rsid w:val="00EA7175"/>
    <w:rsid w:val="00EA744F"/>
    <w:rsid w:val="00EA7592"/>
    <w:rsid w:val="00EA7A26"/>
    <w:rsid w:val="00EB0AC2"/>
    <w:rsid w:val="00EB10F3"/>
    <w:rsid w:val="00EB1A71"/>
    <w:rsid w:val="00EB1CDB"/>
    <w:rsid w:val="00EB236C"/>
    <w:rsid w:val="00EB25E4"/>
    <w:rsid w:val="00EB2BA1"/>
    <w:rsid w:val="00EB32A1"/>
    <w:rsid w:val="00EB364D"/>
    <w:rsid w:val="00EB370D"/>
    <w:rsid w:val="00EB47CC"/>
    <w:rsid w:val="00EB4A90"/>
    <w:rsid w:val="00EB562E"/>
    <w:rsid w:val="00EB661A"/>
    <w:rsid w:val="00EB66A3"/>
    <w:rsid w:val="00EB7133"/>
    <w:rsid w:val="00EB7823"/>
    <w:rsid w:val="00EB7A64"/>
    <w:rsid w:val="00EC024A"/>
    <w:rsid w:val="00EC02FE"/>
    <w:rsid w:val="00EC09E0"/>
    <w:rsid w:val="00EC0D16"/>
    <w:rsid w:val="00EC1B20"/>
    <w:rsid w:val="00EC2059"/>
    <w:rsid w:val="00EC22CF"/>
    <w:rsid w:val="00EC2AF5"/>
    <w:rsid w:val="00EC3409"/>
    <w:rsid w:val="00EC37CF"/>
    <w:rsid w:val="00EC3ADE"/>
    <w:rsid w:val="00EC3BEA"/>
    <w:rsid w:val="00EC4DB9"/>
    <w:rsid w:val="00EC51A3"/>
    <w:rsid w:val="00EC5986"/>
    <w:rsid w:val="00EC5C8A"/>
    <w:rsid w:val="00EC60E8"/>
    <w:rsid w:val="00EC64D1"/>
    <w:rsid w:val="00EC7F09"/>
    <w:rsid w:val="00ED0703"/>
    <w:rsid w:val="00ED0913"/>
    <w:rsid w:val="00ED0D7E"/>
    <w:rsid w:val="00ED0F21"/>
    <w:rsid w:val="00ED1302"/>
    <w:rsid w:val="00ED15B8"/>
    <w:rsid w:val="00ED18B1"/>
    <w:rsid w:val="00ED21DC"/>
    <w:rsid w:val="00ED2996"/>
    <w:rsid w:val="00ED2C43"/>
    <w:rsid w:val="00ED3260"/>
    <w:rsid w:val="00ED3A1D"/>
    <w:rsid w:val="00ED42E1"/>
    <w:rsid w:val="00ED4346"/>
    <w:rsid w:val="00ED531D"/>
    <w:rsid w:val="00ED5819"/>
    <w:rsid w:val="00ED58F5"/>
    <w:rsid w:val="00ED61BA"/>
    <w:rsid w:val="00ED62F8"/>
    <w:rsid w:val="00ED63D3"/>
    <w:rsid w:val="00ED64B3"/>
    <w:rsid w:val="00ED77DC"/>
    <w:rsid w:val="00ED7EF1"/>
    <w:rsid w:val="00EE014E"/>
    <w:rsid w:val="00EE030A"/>
    <w:rsid w:val="00EE1108"/>
    <w:rsid w:val="00EE12C9"/>
    <w:rsid w:val="00EE1505"/>
    <w:rsid w:val="00EE197A"/>
    <w:rsid w:val="00EE1B05"/>
    <w:rsid w:val="00EE20E4"/>
    <w:rsid w:val="00EE2C5C"/>
    <w:rsid w:val="00EE3795"/>
    <w:rsid w:val="00EE3BFC"/>
    <w:rsid w:val="00EE3FC1"/>
    <w:rsid w:val="00EE438D"/>
    <w:rsid w:val="00EE47DB"/>
    <w:rsid w:val="00EE4EBF"/>
    <w:rsid w:val="00EE5368"/>
    <w:rsid w:val="00EE54FA"/>
    <w:rsid w:val="00EE5729"/>
    <w:rsid w:val="00EE595E"/>
    <w:rsid w:val="00EE5BE5"/>
    <w:rsid w:val="00EE6289"/>
    <w:rsid w:val="00EE6B5B"/>
    <w:rsid w:val="00EE6BDB"/>
    <w:rsid w:val="00EE7FBE"/>
    <w:rsid w:val="00EF0319"/>
    <w:rsid w:val="00EF0E30"/>
    <w:rsid w:val="00EF10FB"/>
    <w:rsid w:val="00EF126D"/>
    <w:rsid w:val="00EF1A3B"/>
    <w:rsid w:val="00EF242A"/>
    <w:rsid w:val="00EF2A63"/>
    <w:rsid w:val="00EF2D13"/>
    <w:rsid w:val="00EF38EB"/>
    <w:rsid w:val="00EF3A0F"/>
    <w:rsid w:val="00EF400D"/>
    <w:rsid w:val="00EF412D"/>
    <w:rsid w:val="00EF48BF"/>
    <w:rsid w:val="00EF56F2"/>
    <w:rsid w:val="00EF57E8"/>
    <w:rsid w:val="00EF613A"/>
    <w:rsid w:val="00EF6EE9"/>
    <w:rsid w:val="00EF7752"/>
    <w:rsid w:val="00EF79C2"/>
    <w:rsid w:val="00F0036F"/>
    <w:rsid w:val="00F00A5C"/>
    <w:rsid w:val="00F013E2"/>
    <w:rsid w:val="00F014EF"/>
    <w:rsid w:val="00F024A7"/>
    <w:rsid w:val="00F02FE9"/>
    <w:rsid w:val="00F04165"/>
    <w:rsid w:val="00F04ABB"/>
    <w:rsid w:val="00F05804"/>
    <w:rsid w:val="00F05AB7"/>
    <w:rsid w:val="00F05D32"/>
    <w:rsid w:val="00F0616E"/>
    <w:rsid w:val="00F06A94"/>
    <w:rsid w:val="00F06DA3"/>
    <w:rsid w:val="00F07145"/>
    <w:rsid w:val="00F07BC7"/>
    <w:rsid w:val="00F07DAC"/>
    <w:rsid w:val="00F07F94"/>
    <w:rsid w:val="00F1033C"/>
    <w:rsid w:val="00F10EEB"/>
    <w:rsid w:val="00F113B5"/>
    <w:rsid w:val="00F118BF"/>
    <w:rsid w:val="00F11C5B"/>
    <w:rsid w:val="00F124B7"/>
    <w:rsid w:val="00F12B34"/>
    <w:rsid w:val="00F12C8A"/>
    <w:rsid w:val="00F130F7"/>
    <w:rsid w:val="00F13268"/>
    <w:rsid w:val="00F13C1C"/>
    <w:rsid w:val="00F155F1"/>
    <w:rsid w:val="00F15A1C"/>
    <w:rsid w:val="00F15BAF"/>
    <w:rsid w:val="00F15CB0"/>
    <w:rsid w:val="00F16965"/>
    <w:rsid w:val="00F17A65"/>
    <w:rsid w:val="00F17E0B"/>
    <w:rsid w:val="00F20258"/>
    <w:rsid w:val="00F21686"/>
    <w:rsid w:val="00F21955"/>
    <w:rsid w:val="00F230B7"/>
    <w:rsid w:val="00F23726"/>
    <w:rsid w:val="00F23C57"/>
    <w:rsid w:val="00F23E4F"/>
    <w:rsid w:val="00F2442A"/>
    <w:rsid w:val="00F2499E"/>
    <w:rsid w:val="00F250C1"/>
    <w:rsid w:val="00F25E04"/>
    <w:rsid w:val="00F2601D"/>
    <w:rsid w:val="00F26481"/>
    <w:rsid w:val="00F26739"/>
    <w:rsid w:val="00F267C6"/>
    <w:rsid w:val="00F270AA"/>
    <w:rsid w:val="00F27BAE"/>
    <w:rsid w:val="00F27C28"/>
    <w:rsid w:val="00F30044"/>
    <w:rsid w:val="00F30DB1"/>
    <w:rsid w:val="00F31939"/>
    <w:rsid w:val="00F31CDF"/>
    <w:rsid w:val="00F32631"/>
    <w:rsid w:val="00F3264D"/>
    <w:rsid w:val="00F32B6B"/>
    <w:rsid w:val="00F32EE0"/>
    <w:rsid w:val="00F33C02"/>
    <w:rsid w:val="00F33D7D"/>
    <w:rsid w:val="00F33E55"/>
    <w:rsid w:val="00F3429B"/>
    <w:rsid w:val="00F347E2"/>
    <w:rsid w:val="00F34BE9"/>
    <w:rsid w:val="00F34E0E"/>
    <w:rsid w:val="00F36057"/>
    <w:rsid w:val="00F364EA"/>
    <w:rsid w:val="00F3687A"/>
    <w:rsid w:val="00F36A78"/>
    <w:rsid w:val="00F36C1F"/>
    <w:rsid w:val="00F36EB3"/>
    <w:rsid w:val="00F37779"/>
    <w:rsid w:val="00F37CBF"/>
    <w:rsid w:val="00F37D0F"/>
    <w:rsid w:val="00F409DC"/>
    <w:rsid w:val="00F42283"/>
    <w:rsid w:val="00F423D0"/>
    <w:rsid w:val="00F424A0"/>
    <w:rsid w:val="00F42F52"/>
    <w:rsid w:val="00F44133"/>
    <w:rsid w:val="00F44151"/>
    <w:rsid w:val="00F451AF"/>
    <w:rsid w:val="00F451EE"/>
    <w:rsid w:val="00F45203"/>
    <w:rsid w:val="00F452BE"/>
    <w:rsid w:val="00F45F38"/>
    <w:rsid w:val="00F45FA3"/>
    <w:rsid w:val="00F46335"/>
    <w:rsid w:val="00F46CD3"/>
    <w:rsid w:val="00F46FA1"/>
    <w:rsid w:val="00F47448"/>
    <w:rsid w:val="00F478CA"/>
    <w:rsid w:val="00F50391"/>
    <w:rsid w:val="00F509F9"/>
    <w:rsid w:val="00F50A52"/>
    <w:rsid w:val="00F50C42"/>
    <w:rsid w:val="00F50F28"/>
    <w:rsid w:val="00F5110F"/>
    <w:rsid w:val="00F51663"/>
    <w:rsid w:val="00F5204B"/>
    <w:rsid w:val="00F53B81"/>
    <w:rsid w:val="00F541DF"/>
    <w:rsid w:val="00F5474C"/>
    <w:rsid w:val="00F547F2"/>
    <w:rsid w:val="00F54B16"/>
    <w:rsid w:val="00F55D78"/>
    <w:rsid w:val="00F5654E"/>
    <w:rsid w:val="00F5740F"/>
    <w:rsid w:val="00F5743E"/>
    <w:rsid w:val="00F57C67"/>
    <w:rsid w:val="00F614E2"/>
    <w:rsid w:val="00F615AD"/>
    <w:rsid w:val="00F61DE3"/>
    <w:rsid w:val="00F62286"/>
    <w:rsid w:val="00F62B13"/>
    <w:rsid w:val="00F63E5D"/>
    <w:rsid w:val="00F64C51"/>
    <w:rsid w:val="00F64F31"/>
    <w:rsid w:val="00F65266"/>
    <w:rsid w:val="00F6531B"/>
    <w:rsid w:val="00F6731C"/>
    <w:rsid w:val="00F703ED"/>
    <w:rsid w:val="00F708D9"/>
    <w:rsid w:val="00F70E36"/>
    <w:rsid w:val="00F70F12"/>
    <w:rsid w:val="00F70F93"/>
    <w:rsid w:val="00F70FFC"/>
    <w:rsid w:val="00F715BD"/>
    <w:rsid w:val="00F717F7"/>
    <w:rsid w:val="00F71B11"/>
    <w:rsid w:val="00F71BE9"/>
    <w:rsid w:val="00F723CF"/>
    <w:rsid w:val="00F7242C"/>
    <w:rsid w:val="00F72501"/>
    <w:rsid w:val="00F7290D"/>
    <w:rsid w:val="00F72ECB"/>
    <w:rsid w:val="00F730CB"/>
    <w:rsid w:val="00F73AA8"/>
    <w:rsid w:val="00F73D7A"/>
    <w:rsid w:val="00F740C9"/>
    <w:rsid w:val="00F745DD"/>
    <w:rsid w:val="00F74788"/>
    <w:rsid w:val="00F748B2"/>
    <w:rsid w:val="00F748D1"/>
    <w:rsid w:val="00F74B12"/>
    <w:rsid w:val="00F752A3"/>
    <w:rsid w:val="00F752AF"/>
    <w:rsid w:val="00F75A72"/>
    <w:rsid w:val="00F7612D"/>
    <w:rsid w:val="00F76704"/>
    <w:rsid w:val="00F76B6D"/>
    <w:rsid w:val="00F77551"/>
    <w:rsid w:val="00F7785E"/>
    <w:rsid w:val="00F77A48"/>
    <w:rsid w:val="00F80196"/>
    <w:rsid w:val="00F802D1"/>
    <w:rsid w:val="00F80D96"/>
    <w:rsid w:val="00F81298"/>
    <w:rsid w:val="00F8129F"/>
    <w:rsid w:val="00F812AB"/>
    <w:rsid w:val="00F81560"/>
    <w:rsid w:val="00F817B6"/>
    <w:rsid w:val="00F81A7F"/>
    <w:rsid w:val="00F81EF9"/>
    <w:rsid w:val="00F82198"/>
    <w:rsid w:val="00F8227B"/>
    <w:rsid w:val="00F822E8"/>
    <w:rsid w:val="00F82697"/>
    <w:rsid w:val="00F83258"/>
    <w:rsid w:val="00F83D3A"/>
    <w:rsid w:val="00F83E88"/>
    <w:rsid w:val="00F840A6"/>
    <w:rsid w:val="00F84794"/>
    <w:rsid w:val="00F8494A"/>
    <w:rsid w:val="00F84E5A"/>
    <w:rsid w:val="00F853C3"/>
    <w:rsid w:val="00F853C7"/>
    <w:rsid w:val="00F8631D"/>
    <w:rsid w:val="00F87043"/>
    <w:rsid w:val="00F870A8"/>
    <w:rsid w:val="00F907F6"/>
    <w:rsid w:val="00F9148D"/>
    <w:rsid w:val="00F91BD3"/>
    <w:rsid w:val="00F92001"/>
    <w:rsid w:val="00F9209D"/>
    <w:rsid w:val="00F92664"/>
    <w:rsid w:val="00F92A13"/>
    <w:rsid w:val="00F92E6D"/>
    <w:rsid w:val="00F930F0"/>
    <w:rsid w:val="00F93E21"/>
    <w:rsid w:val="00F94001"/>
    <w:rsid w:val="00F94E03"/>
    <w:rsid w:val="00F95941"/>
    <w:rsid w:val="00F96AE2"/>
    <w:rsid w:val="00F96D75"/>
    <w:rsid w:val="00F96F35"/>
    <w:rsid w:val="00FA003C"/>
    <w:rsid w:val="00FA0BA9"/>
    <w:rsid w:val="00FA17D8"/>
    <w:rsid w:val="00FA185D"/>
    <w:rsid w:val="00FA1FC2"/>
    <w:rsid w:val="00FA25F4"/>
    <w:rsid w:val="00FA3321"/>
    <w:rsid w:val="00FA4192"/>
    <w:rsid w:val="00FA424B"/>
    <w:rsid w:val="00FA4C1A"/>
    <w:rsid w:val="00FA53D1"/>
    <w:rsid w:val="00FA5572"/>
    <w:rsid w:val="00FA5AF5"/>
    <w:rsid w:val="00FA62E4"/>
    <w:rsid w:val="00FA6621"/>
    <w:rsid w:val="00FA6A02"/>
    <w:rsid w:val="00FB1359"/>
    <w:rsid w:val="00FB1739"/>
    <w:rsid w:val="00FB19BB"/>
    <w:rsid w:val="00FB1EFD"/>
    <w:rsid w:val="00FB2B03"/>
    <w:rsid w:val="00FB326B"/>
    <w:rsid w:val="00FB3513"/>
    <w:rsid w:val="00FB3C2A"/>
    <w:rsid w:val="00FB3C51"/>
    <w:rsid w:val="00FB436D"/>
    <w:rsid w:val="00FB4D91"/>
    <w:rsid w:val="00FB50B1"/>
    <w:rsid w:val="00FB536F"/>
    <w:rsid w:val="00FB55E0"/>
    <w:rsid w:val="00FB6544"/>
    <w:rsid w:val="00FB680E"/>
    <w:rsid w:val="00FB68C1"/>
    <w:rsid w:val="00FB6FCA"/>
    <w:rsid w:val="00FB7AE5"/>
    <w:rsid w:val="00FB7B55"/>
    <w:rsid w:val="00FB7D26"/>
    <w:rsid w:val="00FB7FB4"/>
    <w:rsid w:val="00FC0C24"/>
    <w:rsid w:val="00FC0FA5"/>
    <w:rsid w:val="00FC25A6"/>
    <w:rsid w:val="00FC2C0D"/>
    <w:rsid w:val="00FC2E3B"/>
    <w:rsid w:val="00FC3481"/>
    <w:rsid w:val="00FC348D"/>
    <w:rsid w:val="00FC379E"/>
    <w:rsid w:val="00FC3A69"/>
    <w:rsid w:val="00FC3BDE"/>
    <w:rsid w:val="00FC45C9"/>
    <w:rsid w:val="00FC49FB"/>
    <w:rsid w:val="00FC4A37"/>
    <w:rsid w:val="00FC4A3D"/>
    <w:rsid w:val="00FC512D"/>
    <w:rsid w:val="00FC54CA"/>
    <w:rsid w:val="00FC5CBF"/>
    <w:rsid w:val="00FC60E3"/>
    <w:rsid w:val="00FC6802"/>
    <w:rsid w:val="00FC6DC6"/>
    <w:rsid w:val="00FC7FDF"/>
    <w:rsid w:val="00FD090F"/>
    <w:rsid w:val="00FD09DF"/>
    <w:rsid w:val="00FD0EC6"/>
    <w:rsid w:val="00FD108C"/>
    <w:rsid w:val="00FD13EB"/>
    <w:rsid w:val="00FD166F"/>
    <w:rsid w:val="00FD1B53"/>
    <w:rsid w:val="00FD2AEE"/>
    <w:rsid w:val="00FD2E4C"/>
    <w:rsid w:val="00FD2E69"/>
    <w:rsid w:val="00FD3419"/>
    <w:rsid w:val="00FD3908"/>
    <w:rsid w:val="00FD3E46"/>
    <w:rsid w:val="00FD425F"/>
    <w:rsid w:val="00FD49B3"/>
    <w:rsid w:val="00FD4A6F"/>
    <w:rsid w:val="00FD4AC7"/>
    <w:rsid w:val="00FD4D68"/>
    <w:rsid w:val="00FD5128"/>
    <w:rsid w:val="00FD5207"/>
    <w:rsid w:val="00FD5539"/>
    <w:rsid w:val="00FD590B"/>
    <w:rsid w:val="00FD66A0"/>
    <w:rsid w:val="00FD6FA2"/>
    <w:rsid w:val="00FD7C43"/>
    <w:rsid w:val="00FE01CA"/>
    <w:rsid w:val="00FE06BA"/>
    <w:rsid w:val="00FE08C1"/>
    <w:rsid w:val="00FE092D"/>
    <w:rsid w:val="00FE162B"/>
    <w:rsid w:val="00FE18DB"/>
    <w:rsid w:val="00FE1D90"/>
    <w:rsid w:val="00FE1E82"/>
    <w:rsid w:val="00FE1EC2"/>
    <w:rsid w:val="00FE2979"/>
    <w:rsid w:val="00FE2F17"/>
    <w:rsid w:val="00FE33E0"/>
    <w:rsid w:val="00FE35CF"/>
    <w:rsid w:val="00FE38DD"/>
    <w:rsid w:val="00FE3A68"/>
    <w:rsid w:val="00FE50B7"/>
    <w:rsid w:val="00FE52EF"/>
    <w:rsid w:val="00FE546B"/>
    <w:rsid w:val="00FE5880"/>
    <w:rsid w:val="00FE5B65"/>
    <w:rsid w:val="00FE6AF0"/>
    <w:rsid w:val="00FE6F85"/>
    <w:rsid w:val="00FE740D"/>
    <w:rsid w:val="00FE7695"/>
    <w:rsid w:val="00FF006D"/>
    <w:rsid w:val="00FF0514"/>
    <w:rsid w:val="00FF05E7"/>
    <w:rsid w:val="00FF11ED"/>
    <w:rsid w:val="00FF1282"/>
    <w:rsid w:val="00FF1495"/>
    <w:rsid w:val="00FF256A"/>
    <w:rsid w:val="00FF273D"/>
    <w:rsid w:val="00FF3FDF"/>
    <w:rsid w:val="00FF4852"/>
    <w:rsid w:val="00FF4B54"/>
    <w:rsid w:val="00FF4EBD"/>
    <w:rsid w:val="00FF59AC"/>
    <w:rsid w:val="00FF7E0E"/>
    <w:rsid w:val="00FF7EC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5067AE"/>
  <w15:docId w15:val="{F9115A36-8190-43DF-9EC1-4EA8B5AC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A21"/>
    <w:pPr>
      <w:ind w:firstLine="0"/>
      <w:jc w:val="left"/>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33A21"/>
    <w:pPr>
      <w:keepNext/>
      <w:jc w:val="both"/>
      <w:outlineLvl w:val="0"/>
    </w:pPr>
    <w:rPr>
      <w:rFonts w:ascii="Arial" w:hAnsi="Arial"/>
      <w:b/>
      <w:sz w:val="22"/>
      <w:szCs w:val="20"/>
    </w:rPr>
  </w:style>
  <w:style w:type="paragraph" w:styleId="Ttulo2">
    <w:name w:val="heading 2"/>
    <w:aliases w:val="Neg,Título 2 Car Car Car,EY EPM - Título 2"/>
    <w:basedOn w:val="Normal"/>
    <w:next w:val="Normal"/>
    <w:link w:val="Ttulo2Car1"/>
    <w:uiPriority w:val="9"/>
    <w:qFormat/>
    <w:rsid w:val="00433A21"/>
    <w:pPr>
      <w:keepNext/>
      <w:jc w:val="center"/>
      <w:outlineLvl w:val="1"/>
    </w:pPr>
    <w:rPr>
      <w:rFonts w:ascii="Arial" w:hAnsi="Arial" w:cs="Arial"/>
      <w:b/>
      <w:bCs/>
      <w:sz w:val="22"/>
    </w:rPr>
  </w:style>
  <w:style w:type="paragraph" w:styleId="Ttulo3">
    <w:name w:val="heading 3"/>
    <w:basedOn w:val="Normal"/>
    <w:next w:val="Normal"/>
    <w:link w:val="Ttulo3Car"/>
    <w:qFormat/>
    <w:rsid w:val="00433A21"/>
    <w:pPr>
      <w:keepNext/>
      <w:outlineLvl w:val="2"/>
    </w:pPr>
    <w:rPr>
      <w:rFonts w:ascii="Arial" w:hAnsi="Arial" w:cs="Arial"/>
      <w:b/>
      <w:bCs/>
      <w:sz w:val="18"/>
      <w:szCs w:val="18"/>
    </w:rPr>
  </w:style>
  <w:style w:type="paragraph" w:styleId="Ttulo4">
    <w:name w:val="heading 4"/>
    <w:basedOn w:val="Normal"/>
    <w:next w:val="Normal"/>
    <w:link w:val="Ttulo4Car"/>
    <w:qFormat/>
    <w:rsid w:val="00433A21"/>
    <w:pPr>
      <w:keepNext/>
      <w:outlineLvl w:val="3"/>
    </w:pPr>
    <w:rPr>
      <w:rFonts w:ascii="Arial" w:hAnsi="Arial"/>
      <w:b/>
      <w:color w:val="000000"/>
      <w:sz w:val="22"/>
      <w:szCs w:val="20"/>
    </w:rPr>
  </w:style>
  <w:style w:type="paragraph" w:styleId="Ttulo5">
    <w:name w:val="heading 5"/>
    <w:basedOn w:val="Normal"/>
    <w:next w:val="Normal"/>
    <w:link w:val="Ttulo5Car"/>
    <w:qFormat/>
    <w:rsid w:val="00433A21"/>
    <w:pPr>
      <w:keepNext/>
      <w:jc w:val="center"/>
      <w:outlineLvl w:val="4"/>
    </w:pPr>
    <w:rPr>
      <w:rFonts w:ascii="Arial" w:hAnsi="Arial"/>
      <w:b/>
      <w:snapToGrid w:val="0"/>
      <w:color w:val="000000"/>
      <w:sz w:val="20"/>
    </w:rPr>
  </w:style>
  <w:style w:type="paragraph" w:styleId="Ttulo6">
    <w:name w:val="heading 6"/>
    <w:basedOn w:val="Normal"/>
    <w:next w:val="Normal"/>
    <w:link w:val="Ttulo6Car"/>
    <w:qFormat/>
    <w:rsid w:val="00433A21"/>
    <w:pPr>
      <w:keepNext/>
      <w:jc w:val="center"/>
      <w:outlineLvl w:val="5"/>
    </w:pPr>
    <w:rPr>
      <w:rFonts w:ascii="Arial" w:hAnsi="Arial" w:cs="Arial"/>
      <w:b/>
      <w:bCs/>
      <w:sz w:val="16"/>
      <w:szCs w:val="16"/>
    </w:rPr>
  </w:style>
  <w:style w:type="paragraph" w:styleId="Ttulo7">
    <w:name w:val="heading 7"/>
    <w:basedOn w:val="Normal"/>
    <w:next w:val="Normal"/>
    <w:link w:val="Ttulo7Car"/>
    <w:qFormat/>
    <w:rsid w:val="00433A21"/>
    <w:pPr>
      <w:keepNext/>
      <w:jc w:val="center"/>
      <w:outlineLvl w:val="6"/>
    </w:pPr>
    <w:rPr>
      <w:rFonts w:ascii="Arial" w:hAnsi="Arial" w:cs="Arial"/>
      <w:b/>
      <w:bCs/>
      <w:sz w:val="20"/>
    </w:rPr>
  </w:style>
  <w:style w:type="paragraph" w:styleId="Ttulo8">
    <w:name w:val="heading 8"/>
    <w:basedOn w:val="Normal"/>
    <w:next w:val="Normal"/>
    <w:link w:val="Ttulo8Car"/>
    <w:qFormat/>
    <w:rsid w:val="00433A21"/>
    <w:pPr>
      <w:keepNext/>
      <w:tabs>
        <w:tab w:val="left" w:pos="3870"/>
      </w:tabs>
      <w:jc w:val="center"/>
      <w:outlineLvl w:val="7"/>
    </w:pPr>
    <w:rPr>
      <w:rFonts w:ascii="Arial" w:hAnsi="Arial" w:cs="Arial"/>
      <w:b/>
      <w:bCs/>
      <w:sz w:val="18"/>
    </w:rPr>
  </w:style>
  <w:style w:type="paragraph" w:styleId="Ttulo9">
    <w:name w:val="heading 9"/>
    <w:basedOn w:val="Normal"/>
    <w:next w:val="Normal"/>
    <w:link w:val="Ttulo9Car"/>
    <w:qFormat/>
    <w:rsid w:val="00433A21"/>
    <w:pPr>
      <w:keepNext/>
      <w:outlineLvl w:val="8"/>
    </w:pPr>
    <w:rPr>
      <w:rFonts w:ascii="Arial" w:hAnsi="Arial"/>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3A21"/>
    <w:rPr>
      <w:rFonts w:ascii="Arial" w:eastAsia="Times New Roman" w:hAnsi="Arial" w:cs="Times New Roman"/>
      <w:b/>
      <w:szCs w:val="20"/>
      <w:lang w:eastAsia="es-ES"/>
    </w:rPr>
  </w:style>
  <w:style w:type="character" w:customStyle="1" w:styleId="Ttulo2Car">
    <w:name w:val="Título 2 Car"/>
    <w:aliases w:val="Título 2 Car Car Car Car,EY EPM - Título 2 Car"/>
    <w:basedOn w:val="Fuentedeprrafopredeter"/>
    <w:uiPriority w:val="9"/>
    <w:rsid w:val="00433A21"/>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rsid w:val="00433A21"/>
    <w:rPr>
      <w:rFonts w:ascii="Arial" w:eastAsia="Times New Roman" w:hAnsi="Arial" w:cs="Arial"/>
      <w:b/>
      <w:bCs/>
      <w:sz w:val="18"/>
      <w:szCs w:val="18"/>
      <w:lang w:eastAsia="es-ES"/>
    </w:rPr>
  </w:style>
  <w:style w:type="character" w:customStyle="1" w:styleId="Ttulo4Car">
    <w:name w:val="Título 4 Car"/>
    <w:basedOn w:val="Fuentedeprrafopredeter"/>
    <w:link w:val="Ttulo4"/>
    <w:rsid w:val="00433A21"/>
    <w:rPr>
      <w:rFonts w:ascii="Arial" w:eastAsia="Times New Roman" w:hAnsi="Arial" w:cs="Times New Roman"/>
      <w:b/>
      <w:color w:val="000000"/>
      <w:szCs w:val="20"/>
      <w:lang w:eastAsia="es-ES"/>
    </w:rPr>
  </w:style>
  <w:style w:type="character" w:customStyle="1" w:styleId="Ttulo5Car">
    <w:name w:val="Título 5 Car"/>
    <w:basedOn w:val="Fuentedeprrafopredeter"/>
    <w:link w:val="Ttulo5"/>
    <w:rsid w:val="00433A21"/>
    <w:rPr>
      <w:rFonts w:ascii="Arial" w:eastAsia="Times New Roman" w:hAnsi="Arial" w:cs="Times New Roman"/>
      <w:b/>
      <w:snapToGrid w:val="0"/>
      <w:color w:val="000000"/>
      <w:sz w:val="20"/>
      <w:szCs w:val="24"/>
      <w:lang w:eastAsia="es-ES"/>
    </w:rPr>
  </w:style>
  <w:style w:type="character" w:customStyle="1" w:styleId="Ttulo6Car">
    <w:name w:val="Título 6 Car"/>
    <w:basedOn w:val="Fuentedeprrafopredeter"/>
    <w:link w:val="Ttulo6"/>
    <w:rsid w:val="00433A21"/>
    <w:rPr>
      <w:rFonts w:ascii="Arial" w:eastAsia="Times New Roman" w:hAnsi="Arial" w:cs="Arial"/>
      <w:b/>
      <w:bCs/>
      <w:sz w:val="16"/>
      <w:szCs w:val="16"/>
      <w:lang w:eastAsia="es-ES"/>
    </w:rPr>
  </w:style>
  <w:style w:type="character" w:customStyle="1" w:styleId="Ttulo7Car">
    <w:name w:val="Título 7 Car"/>
    <w:basedOn w:val="Fuentedeprrafopredeter"/>
    <w:link w:val="Ttulo7"/>
    <w:rsid w:val="00433A21"/>
    <w:rPr>
      <w:rFonts w:ascii="Arial" w:eastAsia="Times New Roman" w:hAnsi="Arial" w:cs="Arial"/>
      <w:b/>
      <w:bCs/>
      <w:sz w:val="20"/>
      <w:szCs w:val="24"/>
      <w:lang w:eastAsia="es-ES"/>
    </w:rPr>
  </w:style>
  <w:style w:type="character" w:customStyle="1" w:styleId="Ttulo8Car">
    <w:name w:val="Título 8 Car"/>
    <w:basedOn w:val="Fuentedeprrafopredeter"/>
    <w:link w:val="Ttulo8"/>
    <w:rsid w:val="00433A21"/>
    <w:rPr>
      <w:rFonts w:ascii="Arial" w:eastAsia="Times New Roman" w:hAnsi="Arial" w:cs="Arial"/>
      <w:b/>
      <w:bCs/>
      <w:sz w:val="18"/>
      <w:szCs w:val="24"/>
      <w:lang w:eastAsia="es-ES"/>
    </w:rPr>
  </w:style>
  <w:style w:type="character" w:customStyle="1" w:styleId="Ttulo9Car">
    <w:name w:val="Título 9 Car"/>
    <w:basedOn w:val="Fuentedeprrafopredeter"/>
    <w:link w:val="Ttulo9"/>
    <w:rsid w:val="00433A21"/>
    <w:rPr>
      <w:rFonts w:ascii="Arial" w:eastAsia="Times New Roman" w:hAnsi="Arial" w:cs="Times New Roman"/>
      <w:b/>
      <w:szCs w:val="20"/>
      <w:lang w:eastAsia="es-ES"/>
    </w:rPr>
  </w:style>
  <w:style w:type="paragraph" w:styleId="Listaconvietas">
    <w:name w:val="List Bullet"/>
    <w:basedOn w:val="Normal"/>
    <w:autoRedefine/>
    <w:rsid w:val="00433A21"/>
    <w:pPr>
      <w:numPr>
        <w:numId w:val="1"/>
      </w:numPr>
    </w:pPr>
    <w:rPr>
      <w:sz w:val="20"/>
      <w:szCs w:val="20"/>
    </w:rPr>
  </w:style>
  <w:style w:type="paragraph" w:styleId="Listaconvietas2">
    <w:name w:val="List Bullet 2"/>
    <w:basedOn w:val="Normal"/>
    <w:autoRedefine/>
    <w:rsid w:val="00433A21"/>
    <w:pPr>
      <w:numPr>
        <w:numId w:val="2"/>
      </w:numPr>
    </w:pPr>
    <w:rPr>
      <w:sz w:val="20"/>
      <w:szCs w:val="20"/>
    </w:rPr>
  </w:style>
  <w:style w:type="paragraph" w:styleId="Listaconvietas3">
    <w:name w:val="List Bullet 3"/>
    <w:basedOn w:val="Normal"/>
    <w:autoRedefine/>
    <w:rsid w:val="00433A21"/>
    <w:pPr>
      <w:numPr>
        <w:numId w:val="3"/>
      </w:numPr>
    </w:pPr>
    <w:rPr>
      <w:sz w:val="20"/>
      <w:szCs w:val="20"/>
    </w:rPr>
  </w:style>
  <w:style w:type="paragraph" w:styleId="Ttulo">
    <w:name w:val="Title"/>
    <w:basedOn w:val="Normal"/>
    <w:link w:val="TtuloCar"/>
    <w:qFormat/>
    <w:rsid w:val="00433A21"/>
    <w:pPr>
      <w:tabs>
        <w:tab w:val="left" w:pos="240"/>
        <w:tab w:val="left" w:pos="480"/>
        <w:tab w:val="left" w:pos="720"/>
        <w:tab w:val="left" w:pos="6000"/>
        <w:tab w:val="left" w:pos="7920"/>
      </w:tabs>
      <w:spacing w:line="240" w:lineRule="atLeast"/>
      <w:jc w:val="center"/>
    </w:pPr>
    <w:rPr>
      <w:b/>
      <w:sz w:val="22"/>
      <w:szCs w:val="20"/>
      <w:u w:val="single"/>
    </w:rPr>
  </w:style>
  <w:style w:type="character" w:customStyle="1" w:styleId="TtuloCar">
    <w:name w:val="Título Car"/>
    <w:basedOn w:val="Fuentedeprrafopredeter"/>
    <w:link w:val="Ttulo"/>
    <w:rsid w:val="00433A21"/>
    <w:rPr>
      <w:rFonts w:ascii="Times New Roman" w:eastAsia="Times New Roman" w:hAnsi="Times New Roman" w:cs="Times New Roman"/>
      <w:b/>
      <w:szCs w:val="20"/>
      <w:u w:val="single"/>
      <w:lang w:eastAsia="es-ES"/>
    </w:rPr>
  </w:style>
  <w:style w:type="paragraph" w:styleId="Textoindependiente2">
    <w:name w:val="Body Text 2"/>
    <w:basedOn w:val="Normal"/>
    <w:link w:val="Textoindependiente2Car"/>
    <w:rsid w:val="00433A21"/>
    <w:pPr>
      <w:jc w:val="both"/>
    </w:pPr>
    <w:rPr>
      <w:rFonts w:ascii="Arial" w:hAnsi="Arial"/>
      <w:sz w:val="22"/>
      <w:szCs w:val="20"/>
    </w:rPr>
  </w:style>
  <w:style w:type="character" w:customStyle="1" w:styleId="Textoindependiente2Car">
    <w:name w:val="Texto independiente 2 Car"/>
    <w:basedOn w:val="Fuentedeprrafopredeter"/>
    <w:link w:val="Textoindependiente2"/>
    <w:rsid w:val="00433A21"/>
    <w:rPr>
      <w:rFonts w:ascii="Arial" w:eastAsia="Times New Roman" w:hAnsi="Arial" w:cs="Times New Roman"/>
      <w:szCs w:val="20"/>
      <w:lang w:eastAsia="es-ES"/>
    </w:rPr>
  </w:style>
  <w:style w:type="paragraph" w:styleId="Textoindependiente">
    <w:name w:val="Body Text"/>
    <w:basedOn w:val="Normal"/>
    <w:link w:val="TextoindependienteCar"/>
    <w:rsid w:val="00433A21"/>
    <w:pPr>
      <w:jc w:val="both"/>
    </w:pPr>
    <w:rPr>
      <w:rFonts w:ascii="Arial" w:hAnsi="Arial"/>
      <w:b/>
      <w:sz w:val="22"/>
      <w:szCs w:val="20"/>
    </w:rPr>
  </w:style>
  <w:style w:type="character" w:customStyle="1" w:styleId="TextoindependienteCar">
    <w:name w:val="Texto independiente Car"/>
    <w:basedOn w:val="Fuentedeprrafopredeter"/>
    <w:link w:val="Textoindependiente"/>
    <w:rsid w:val="00433A21"/>
    <w:rPr>
      <w:rFonts w:ascii="Arial" w:eastAsia="Times New Roman" w:hAnsi="Arial" w:cs="Times New Roman"/>
      <w:b/>
      <w:szCs w:val="20"/>
      <w:lang w:eastAsia="es-ES"/>
    </w:rPr>
  </w:style>
  <w:style w:type="paragraph" w:styleId="Encabezado">
    <w:name w:val="header"/>
    <w:basedOn w:val="Normal"/>
    <w:link w:val="EncabezadoCar"/>
    <w:uiPriority w:val="99"/>
    <w:rsid w:val="00433A21"/>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433A21"/>
    <w:rPr>
      <w:rFonts w:ascii="Times New Roman" w:eastAsia="Times New Roman" w:hAnsi="Times New Roman" w:cs="Times New Roman"/>
      <w:sz w:val="20"/>
      <w:szCs w:val="20"/>
      <w:lang w:eastAsia="es-ES"/>
    </w:rPr>
  </w:style>
  <w:style w:type="paragraph" w:styleId="Piedepgina">
    <w:name w:val="footer"/>
    <w:basedOn w:val="Normal"/>
    <w:link w:val="PiedepginaCar"/>
    <w:rsid w:val="00433A21"/>
    <w:pPr>
      <w:tabs>
        <w:tab w:val="center" w:pos="4320"/>
        <w:tab w:val="right" w:pos="8640"/>
      </w:tabs>
      <w:jc w:val="both"/>
    </w:pPr>
    <w:rPr>
      <w:rFonts w:ascii="Book Antiqua" w:hAnsi="Book Antiqua"/>
      <w:sz w:val="22"/>
      <w:szCs w:val="20"/>
      <w:lang w:val="es-ES_tradnl"/>
    </w:rPr>
  </w:style>
  <w:style w:type="character" w:customStyle="1" w:styleId="PiedepginaCar">
    <w:name w:val="Pie de página Car"/>
    <w:basedOn w:val="Fuentedeprrafopredeter"/>
    <w:link w:val="Piedepgina"/>
    <w:rsid w:val="00433A21"/>
    <w:rPr>
      <w:rFonts w:ascii="Book Antiqua" w:eastAsia="Times New Roman" w:hAnsi="Book Antiqua" w:cs="Times New Roman"/>
      <w:szCs w:val="20"/>
      <w:lang w:val="es-ES_tradnl" w:eastAsia="es-ES"/>
    </w:rPr>
  </w:style>
  <w:style w:type="paragraph" w:styleId="Sangradetextonormal">
    <w:name w:val="Body Text Indent"/>
    <w:basedOn w:val="Normal"/>
    <w:link w:val="SangradetextonormalCar"/>
    <w:rsid w:val="00433A21"/>
    <w:pPr>
      <w:jc w:val="both"/>
    </w:pPr>
    <w:rPr>
      <w:rFonts w:ascii="Arial" w:hAnsi="Arial"/>
      <w:sz w:val="22"/>
      <w:szCs w:val="20"/>
    </w:rPr>
  </w:style>
  <w:style w:type="character" w:customStyle="1" w:styleId="SangradetextonormalCar">
    <w:name w:val="Sangría de texto normal Car"/>
    <w:basedOn w:val="Fuentedeprrafopredeter"/>
    <w:link w:val="Sangradetextonormal"/>
    <w:rsid w:val="00433A21"/>
    <w:rPr>
      <w:rFonts w:ascii="Arial" w:eastAsia="Times New Roman" w:hAnsi="Arial" w:cs="Times New Roman"/>
      <w:szCs w:val="20"/>
      <w:lang w:eastAsia="es-ES"/>
    </w:rPr>
  </w:style>
  <w:style w:type="paragraph" w:customStyle="1" w:styleId="xl27">
    <w:name w:val="xl27"/>
    <w:basedOn w:val="Normal"/>
    <w:rsid w:val="00433A21"/>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w:b/>
      <w:bCs/>
      <w:color w:val="000000"/>
    </w:rPr>
  </w:style>
  <w:style w:type="character" w:styleId="Nmerodepgina">
    <w:name w:val="page number"/>
    <w:basedOn w:val="Fuentedeprrafopredeter"/>
    <w:rsid w:val="00433A21"/>
  </w:style>
  <w:style w:type="paragraph" w:styleId="NormalWeb">
    <w:name w:val="Normal (Web)"/>
    <w:basedOn w:val="Normal"/>
    <w:uiPriority w:val="99"/>
    <w:rsid w:val="00433A21"/>
    <w:pPr>
      <w:spacing w:before="100" w:beforeAutospacing="1" w:after="100" w:afterAutospacing="1"/>
    </w:pPr>
    <w:rPr>
      <w:rFonts w:ascii="Arial Unicode MS" w:eastAsia="Arial Unicode MS" w:hAnsi="Arial Unicode MS" w:cs="Book Antiqua" w:hint="eastAsia"/>
    </w:rPr>
  </w:style>
  <w:style w:type="paragraph" w:customStyle="1" w:styleId="CUERPOTEXTO">
    <w:name w:val="CUERPO TEXTO"/>
    <w:rsid w:val="00433A21"/>
    <w:pPr>
      <w:widowControl w:val="0"/>
      <w:tabs>
        <w:tab w:val="center" w:pos="510"/>
        <w:tab w:val="left" w:pos="1134"/>
      </w:tabs>
      <w:autoSpaceDE w:val="0"/>
      <w:autoSpaceDN w:val="0"/>
      <w:adjustRightInd w:val="0"/>
      <w:spacing w:before="28" w:after="28" w:line="210" w:lineRule="atLeast"/>
      <w:ind w:firstLine="283"/>
    </w:pPr>
    <w:rPr>
      <w:rFonts w:ascii="Times New Roman" w:eastAsia="Times New Roman" w:hAnsi="Times New Roman" w:cs="Times New Roman"/>
      <w:color w:val="000000"/>
      <w:sz w:val="19"/>
      <w:szCs w:val="19"/>
      <w:lang w:val="es-ES" w:eastAsia="es-ES"/>
    </w:rPr>
  </w:style>
  <w:style w:type="paragraph" w:customStyle="1" w:styleId="PORLACUAL">
    <w:name w:val="POR LA CUAL"/>
    <w:basedOn w:val="CUERPOTEXTO"/>
    <w:rsid w:val="00433A21"/>
    <w:pPr>
      <w:tabs>
        <w:tab w:val="clear" w:pos="510"/>
        <w:tab w:val="clear" w:pos="1134"/>
      </w:tabs>
      <w:spacing w:after="100" w:afterAutospacing="1"/>
      <w:ind w:firstLine="0"/>
      <w:jc w:val="center"/>
    </w:pPr>
    <w:rPr>
      <w:i/>
      <w:iCs/>
    </w:rPr>
  </w:style>
  <w:style w:type="paragraph" w:styleId="Textoindependiente3">
    <w:name w:val="Body Text 3"/>
    <w:basedOn w:val="Normal"/>
    <w:link w:val="Textoindependiente3Car"/>
    <w:rsid w:val="00433A21"/>
    <w:pPr>
      <w:ind w:right="566"/>
      <w:jc w:val="both"/>
    </w:pPr>
    <w:rPr>
      <w:rFonts w:ascii="Arial" w:hAnsi="Arial" w:cs="Arial"/>
      <w:color w:val="FF0000"/>
    </w:rPr>
  </w:style>
  <w:style w:type="character" w:customStyle="1" w:styleId="Textoindependiente3Car">
    <w:name w:val="Texto independiente 3 Car"/>
    <w:basedOn w:val="Fuentedeprrafopredeter"/>
    <w:link w:val="Textoindependiente3"/>
    <w:rsid w:val="00433A21"/>
    <w:rPr>
      <w:rFonts w:ascii="Arial" w:eastAsia="Times New Roman" w:hAnsi="Arial" w:cs="Arial"/>
      <w:color w:val="FF0000"/>
      <w:sz w:val="24"/>
      <w:szCs w:val="24"/>
      <w:lang w:eastAsia="es-ES"/>
    </w:rPr>
  </w:style>
  <w:style w:type="character" w:styleId="Textoennegrita">
    <w:name w:val="Strong"/>
    <w:basedOn w:val="Fuentedeprrafopredeter"/>
    <w:uiPriority w:val="22"/>
    <w:qFormat/>
    <w:rsid w:val="00433A21"/>
    <w:rPr>
      <w:b/>
      <w:bCs/>
    </w:rPr>
  </w:style>
  <w:style w:type="paragraph" w:customStyle="1" w:styleId="ELISA">
    <w:name w:val="ELISA"/>
    <w:basedOn w:val="Normal"/>
    <w:rsid w:val="00433A21"/>
    <w:pPr>
      <w:suppressLineNumbers/>
      <w:tabs>
        <w:tab w:val="left" w:pos="-720"/>
        <w:tab w:val="left" w:pos="1134"/>
      </w:tabs>
      <w:suppressAutoHyphens/>
      <w:jc w:val="both"/>
    </w:pPr>
    <w:rPr>
      <w:rFonts w:ascii="Arial" w:hAnsi="Arial"/>
      <w:spacing w:val="-3"/>
      <w:szCs w:val="20"/>
      <w:lang w:val="es-ES_tradnl"/>
    </w:rPr>
  </w:style>
  <w:style w:type="paragraph" w:customStyle="1" w:styleId="Textodenotaalfinal">
    <w:name w:val="Texto de nota al final"/>
    <w:basedOn w:val="Normal"/>
    <w:rsid w:val="00433A21"/>
    <w:rPr>
      <w:rFonts w:ascii="Bodoni Book 12pt" w:hAnsi="Bodoni Book 12pt"/>
      <w:lang w:val="es-ES_tradnl"/>
    </w:rPr>
  </w:style>
  <w:style w:type="paragraph" w:styleId="Sangra2detindependiente">
    <w:name w:val="Body Text Indent 2"/>
    <w:basedOn w:val="Normal"/>
    <w:link w:val="Sangra2detindependienteCar"/>
    <w:rsid w:val="00433A21"/>
    <w:pPr>
      <w:tabs>
        <w:tab w:val="left" w:pos="540"/>
      </w:tabs>
      <w:ind w:left="540" w:hanging="540"/>
      <w:jc w:val="both"/>
    </w:pPr>
  </w:style>
  <w:style w:type="character" w:customStyle="1" w:styleId="Sangra2detindependienteCar">
    <w:name w:val="Sangría 2 de t. independiente Car"/>
    <w:basedOn w:val="Fuentedeprrafopredeter"/>
    <w:link w:val="Sangra2detindependiente"/>
    <w:rsid w:val="00433A21"/>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rsid w:val="00433A21"/>
    <w:rPr>
      <w:rFonts w:ascii="Bodoni Book 12pt" w:hAnsi="Bodoni Book 12pt"/>
      <w:sz w:val="20"/>
      <w:lang w:val="es-ES_tradnl"/>
    </w:rPr>
  </w:style>
  <w:style w:type="character" w:customStyle="1" w:styleId="TextonotapieCar">
    <w:name w:val="Texto nota pie Car"/>
    <w:basedOn w:val="Fuentedeprrafopredeter"/>
    <w:link w:val="Textonotapie"/>
    <w:uiPriority w:val="99"/>
    <w:rsid w:val="00433A21"/>
    <w:rPr>
      <w:rFonts w:ascii="Bodoni Book 12pt" w:eastAsia="Times New Roman" w:hAnsi="Bodoni Book 12pt" w:cs="Times New Roman"/>
      <w:sz w:val="20"/>
      <w:szCs w:val="24"/>
      <w:lang w:val="es-ES_tradnl" w:eastAsia="es-ES"/>
    </w:rPr>
  </w:style>
  <w:style w:type="paragraph" w:styleId="Sangra3detindependiente">
    <w:name w:val="Body Text Indent 3"/>
    <w:basedOn w:val="Normal"/>
    <w:link w:val="Sangra3detindependienteCar"/>
    <w:rsid w:val="00433A21"/>
    <w:pPr>
      <w:autoSpaceDE w:val="0"/>
      <w:autoSpaceDN w:val="0"/>
      <w:adjustRightInd w:val="0"/>
      <w:ind w:left="180"/>
      <w:jc w:val="both"/>
    </w:pPr>
  </w:style>
  <w:style w:type="character" w:customStyle="1" w:styleId="Sangra3detindependienteCar">
    <w:name w:val="Sangría 3 de t. independiente Car"/>
    <w:basedOn w:val="Fuentedeprrafopredeter"/>
    <w:link w:val="Sangra3detindependiente"/>
    <w:rsid w:val="00433A21"/>
    <w:rPr>
      <w:rFonts w:ascii="Times New Roman" w:eastAsia="Times New Roman" w:hAnsi="Times New Roman" w:cs="Times New Roman"/>
      <w:sz w:val="24"/>
      <w:szCs w:val="24"/>
      <w:lang w:eastAsia="es-ES"/>
    </w:rPr>
  </w:style>
  <w:style w:type="paragraph" w:styleId="Textodebloque">
    <w:name w:val="Block Text"/>
    <w:basedOn w:val="Normal"/>
    <w:rsid w:val="00433A21"/>
    <w:pPr>
      <w:tabs>
        <w:tab w:val="right" w:pos="8328"/>
      </w:tabs>
      <w:spacing w:line="240" w:lineRule="atLeast"/>
      <w:ind w:left="284" w:right="51"/>
      <w:jc w:val="both"/>
    </w:pPr>
    <w:rPr>
      <w:rFonts w:ascii="Arial" w:hAnsi="Arial"/>
      <w:lang w:val="es-ES_tradnl"/>
    </w:rPr>
  </w:style>
  <w:style w:type="paragraph" w:customStyle="1" w:styleId="xl51">
    <w:name w:val="xl51"/>
    <w:basedOn w:val="Normal"/>
    <w:rsid w:val="00433A21"/>
    <w:pPr>
      <w:spacing w:before="100" w:after="100"/>
    </w:pPr>
    <w:rPr>
      <w:rFonts w:ascii="Arial" w:eastAsia="Arial Unicode MS" w:hAnsi="Arial"/>
      <w:sz w:val="22"/>
    </w:rPr>
  </w:style>
  <w:style w:type="paragraph" w:customStyle="1" w:styleId="xl26">
    <w:name w:val="xl26"/>
    <w:basedOn w:val="Normal"/>
    <w:rsid w:val="00433A21"/>
    <w:pPr>
      <w:spacing w:before="100" w:after="100"/>
      <w:textAlignment w:val="top"/>
    </w:pPr>
    <w:rPr>
      <w:rFonts w:ascii="Arial" w:hAnsi="Arial"/>
      <w:b/>
    </w:rPr>
  </w:style>
  <w:style w:type="paragraph" w:styleId="Subttulo">
    <w:name w:val="Subtitle"/>
    <w:basedOn w:val="Normal"/>
    <w:link w:val="SubttuloCar"/>
    <w:qFormat/>
    <w:rsid w:val="00433A21"/>
    <w:pPr>
      <w:suppressAutoHyphens/>
      <w:jc w:val="center"/>
    </w:pPr>
    <w:rPr>
      <w:b/>
      <w:spacing w:val="-2"/>
      <w:sz w:val="20"/>
      <w:u w:val="single"/>
    </w:rPr>
  </w:style>
  <w:style w:type="character" w:customStyle="1" w:styleId="SubttuloCar">
    <w:name w:val="Subtítulo Car"/>
    <w:basedOn w:val="Fuentedeprrafopredeter"/>
    <w:link w:val="Subttulo"/>
    <w:rsid w:val="00433A21"/>
    <w:rPr>
      <w:rFonts w:ascii="Times New Roman" w:eastAsia="Times New Roman" w:hAnsi="Times New Roman" w:cs="Times New Roman"/>
      <w:b/>
      <w:spacing w:val="-2"/>
      <w:sz w:val="20"/>
      <w:szCs w:val="24"/>
      <w:u w:val="single"/>
      <w:lang w:eastAsia="es-ES"/>
    </w:rPr>
  </w:style>
  <w:style w:type="paragraph" w:customStyle="1" w:styleId="epgrafe">
    <w:name w:val="epígrafe"/>
    <w:basedOn w:val="Normal"/>
    <w:rsid w:val="00433A21"/>
    <w:rPr>
      <w:rFonts w:ascii="Courier New" w:hAnsi="Courier New"/>
      <w:lang w:val="es-ES_tradnl"/>
    </w:rPr>
  </w:style>
  <w:style w:type="paragraph" w:customStyle="1" w:styleId="LEYES">
    <w:name w:val="LEYES"/>
    <w:basedOn w:val="Normal"/>
    <w:next w:val="Normal"/>
    <w:rsid w:val="00433A21"/>
    <w:pPr>
      <w:widowControl w:val="0"/>
      <w:tabs>
        <w:tab w:val="center" w:pos="510"/>
        <w:tab w:val="left" w:pos="1134"/>
      </w:tabs>
      <w:adjustRightInd w:val="0"/>
      <w:spacing w:before="28" w:after="28" w:line="260" w:lineRule="atLeast"/>
      <w:ind w:firstLine="283"/>
      <w:jc w:val="both"/>
    </w:pPr>
    <w:rPr>
      <w:color w:val="000000"/>
    </w:rPr>
  </w:style>
  <w:style w:type="paragraph" w:customStyle="1" w:styleId="xl32">
    <w:name w:val="xl32"/>
    <w:basedOn w:val="Normal"/>
    <w:rsid w:val="00433A21"/>
    <w:pPr>
      <w:spacing w:before="100" w:after="100"/>
    </w:pPr>
    <w:rPr>
      <w:rFonts w:ascii="Arial" w:eastAsia="Arial Unicode MS" w:hAnsi="Arial"/>
      <w:color w:val="000000"/>
      <w:sz w:val="22"/>
    </w:rPr>
  </w:style>
  <w:style w:type="table" w:styleId="Tablaconcuadrcula">
    <w:name w:val="Table Grid"/>
    <w:basedOn w:val="Tablanormal"/>
    <w:rsid w:val="00433A21"/>
    <w:pPr>
      <w:ind w:firstLine="0"/>
      <w:jc w:val="left"/>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433A21"/>
    <w:rPr>
      <w:rFonts w:ascii="Tahoma" w:hAnsi="Tahoma" w:cs="Tahoma"/>
      <w:sz w:val="16"/>
      <w:szCs w:val="16"/>
    </w:rPr>
  </w:style>
  <w:style w:type="character" w:customStyle="1" w:styleId="TextodegloboCar">
    <w:name w:val="Texto de globo Car"/>
    <w:basedOn w:val="Fuentedeprrafopredeter"/>
    <w:link w:val="Textodeglobo"/>
    <w:uiPriority w:val="99"/>
    <w:semiHidden/>
    <w:rsid w:val="00433A21"/>
    <w:rPr>
      <w:rFonts w:ascii="Tahoma" w:eastAsia="Times New Roman" w:hAnsi="Tahoma" w:cs="Tahoma"/>
      <w:sz w:val="16"/>
      <w:szCs w:val="16"/>
      <w:lang w:eastAsia="es-ES"/>
    </w:rPr>
  </w:style>
  <w:style w:type="paragraph" w:styleId="Mapadeldocumento">
    <w:name w:val="Document Map"/>
    <w:basedOn w:val="Normal"/>
    <w:link w:val="MapadeldocumentoCar"/>
    <w:semiHidden/>
    <w:rsid w:val="00433A2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433A21"/>
    <w:rPr>
      <w:rFonts w:ascii="Tahoma" w:eastAsia="Times New Roman" w:hAnsi="Tahoma" w:cs="Tahoma"/>
      <w:sz w:val="20"/>
      <w:szCs w:val="20"/>
      <w:shd w:val="clear" w:color="auto" w:fill="000080"/>
      <w:lang w:eastAsia="es-ES"/>
    </w:rPr>
  </w:style>
  <w:style w:type="paragraph" w:customStyle="1" w:styleId="Cuerpodetexto">
    <w:name w:val="Cuerpo de texto"/>
    <w:basedOn w:val="Normal"/>
    <w:rsid w:val="00433A21"/>
    <w:pPr>
      <w:widowControl w:val="0"/>
      <w:suppressAutoHyphens/>
      <w:spacing w:before="40" w:after="50"/>
      <w:jc w:val="both"/>
    </w:pPr>
    <w:rPr>
      <w:szCs w:val="20"/>
    </w:rPr>
  </w:style>
  <w:style w:type="paragraph" w:customStyle="1" w:styleId="Textoindependiente21">
    <w:name w:val="Texto independiente 21"/>
    <w:basedOn w:val="Normal"/>
    <w:rsid w:val="00433A21"/>
    <w:pPr>
      <w:tabs>
        <w:tab w:val="left" w:pos="567"/>
        <w:tab w:val="right" w:pos="8364"/>
      </w:tabs>
      <w:spacing w:line="360" w:lineRule="auto"/>
      <w:jc w:val="both"/>
    </w:pPr>
    <w:rPr>
      <w:rFonts w:ascii="Arial" w:hAnsi="Arial"/>
      <w:color w:val="000000"/>
      <w:szCs w:val="20"/>
      <w:lang w:val="es-MX"/>
    </w:rPr>
  </w:style>
  <w:style w:type="paragraph" w:styleId="Tabladeilustraciones">
    <w:name w:val="table of figures"/>
    <w:basedOn w:val="Normal"/>
    <w:next w:val="Normal"/>
    <w:autoRedefine/>
    <w:semiHidden/>
    <w:rsid w:val="00433A21"/>
    <w:pPr>
      <w:ind w:left="1080" w:hanging="1080"/>
    </w:pPr>
    <w:rPr>
      <w:rFonts w:ascii="Arial" w:hAnsi="Arial" w:cs="Arial"/>
      <w:b/>
      <w:sz w:val="22"/>
      <w:szCs w:val="22"/>
      <w:lang w:val="es-ES_tradnl"/>
    </w:rPr>
  </w:style>
  <w:style w:type="paragraph" w:customStyle="1" w:styleId="txtgeneral">
    <w:name w:val="txtgeneral"/>
    <w:basedOn w:val="Normal"/>
    <w:rsid w:val="00433A21"/>
    <w:pPr>
      <w:spacing w:before="100" w:beforeAutospacing="1" w:after="100" w:afterAutospacing="1"/>
      <w:jc w:val="both"/>
    </w:pPr>
    <w:rPr>
      <w:rFonts w:ascii="Verdana" w:hAnsi="Verdana"/>
      <w:color w:val="333333"/>
      <w:sz w:val="17"/>
      <w:szCs w:val="17"/>
    </w:rPr>
  </w:style>
  <w:style w:type="paragraph" w:customStyle="1" w:styleId="elisa0">
    <w:name w:val="elisa"/>
    <w:basedOn w:val="Normal"/>
    <w:rsid w:val="00433A21"/>
    <w:pPr>
      <w:spacing w:before="100" w:beforeAutospacing="1" w:after="100" w:afterAutospacing="1"/>
    </w:pPr>
  </w:style>
  <w:style w:type="paragraph" w:customStyle="1" w:styleId="Pa37">
    <w:name w:val="Pa37"/>
    <w:basedOn w:val="Normal"/>
    <w:next w:val="Normal"/>
    <w:rsid w:val="00433A21"/>
    <w:pPr>
      <w:autoSpaceDE w:val="0"/>
      <w:autoSpaceDN w:val="0"/>
      <w:adjustRightInd w:val="0"/>
      <w:spacing w:line="240" w:lineRule="atLeast"/>
    </w:pPr>
    <w:rPr>
      <w:rFonts w:ascii="Arial MT" w:hAnsi="Arial MT"/>
    </w:rPr>
  </w:style>
  <w:style w:type="table" w:styleId="Listamedia2-nfasis1">
    <w:name w:val="Medium List 2 Accent 1"/>
    <w:basedOn w:val="Tablanormal"/>
    <w:uiPriority w:val="66"/>
    <w:rsid w:val="00433A21"/>
    <w:pPr>
      <w:ind w:firstLine="0"/>
      <w:jc w:val="left"/>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Cuadrculamedia3-nfasis3">
    <w:name w:val="Medium Grid 3 Accent 3"/>
    <w:basedOn w:val="Tablanormal"/>
    <w:uiPriority w:val="69"/>
    <w:rsid w:val="00433A21"/>
    <w:pPr>
      <w:ind w:firstLine="0"/>
      <w:jc w:val="left"/>
    </w:pPr>
    <w:rPr>
      <w:rFonts w:ascii="Times New Roman" w:eastAsia="Times New Roman" w:hAnsi="Times New Roman"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Sombreadomedio1-nfasis3">
    <w:name w:val="Medium Shading 1 Accent 3"/>
    <w:basedOn w:val="Tablanormal"/>
    <w:uiPriority w:val="63"/>
    <w:rsid w:val="00433A21"/>
    <w:pPr>
      <w:ind w:firstLine="0"/>
      <w:jc w:val="left"/>
    </w:pPr>
    <w:rPr>
      <w:rFonts w:ascii="Times New Roman" w:eastAsia="Times New Roman" w:hAnsi="Times New Roman" w:cs="Times New Roman"/>
      <w:sz w:val="20"/>
      <w:szCs w:val="20"/>
      <w:lang w:eastAsia="es-CO"/>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stamedia1-nfasis3">
    <w:name w:val="Medium List 1 Accent 3"/>
    <w:basedOn w:val="Tablanormal"/>
    <w:uiPriority w:val="65"/>
    <w:rsid w:val="00433A21"/>
    <w:pPr>
      <w:ind w:firstLine="0"/>
      <w:jc w:val="left"/>
    </w:pPr>
    <w:rPr>
      <w:rFonts w:ascii="Times New Roman" w:eastAsia="Times New Roman" w:hAnsi="Times New Roman" w:cs="Times New Roman"/>
      <w:color w:val="000000"/>
      <w:sz w:val="20"/>
      <w:szCs w:val="20"/>
      <w:lang w:eastAsia="es-CO"/>
    </w:rPr>
    <w:tblPr>
      <w:tblStyleRowBandSize w:val="1"/>
      <w:tblStyleColBandSize w:val="1"/>
      <w:tblBorders>
        <w:top w:val="single" w:sz="8" w:space="0" w:color="9BBB59"/>
        <w:bottom w:val="single" w:sz="8" w:space="0" w:color="9BBB59"/>
      </w:tblBorders>
    </w:tblPr>
    <w:tblStylePr w:type="firstRow">
      <w:rPr>
        <w:rFonts w:ascii="Trebuchet MS" w:eastAsia="Times New Roman" w:hAnsi="Trebuchet M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normtext">
    <w:name w:val="normtext"/>
    <w:basedOn w:val="Normal"/>
    <w:uiPriority w:val="99"/>
    <w:rsid w:val="00433A21"/>
    <w:pPr>
      <w:snapToGrid w:val="0"/>
      <w:spacing w:before="120"/>
      <w:jc w:val="both"/>
    </w:pPr>
    <w:rPr>
      <w:rFonts w:ascii="Arial Unicode MS" w:eastAsia="Arial Unicode MS" w:hAnsi="Arial Unicode MS" w:cs="Arial Unicode MS"/>
      <w:sz w:val="20"/>
      <w:szCs w:val="20"/>
    </w:rPr>
  </w:style>
  <w:style w:type="paragraph" w:customStyle="1" w:styleId="encabezado4">
    <w:name w:val="encabezado4"/>
    <w:basedOn w:val="Normal"/>
    <w:uiPriority w:val="99"/>
    <w:rsid w:val="00433A21"/>
    <w:pPr>
      <w:tabs>
        <w:tab w:val="num" w:pos="360"/>
      </w:tabs>
      <w:spacing w:before="240" w:after="240"/>
    </w:pPr>
    <w:rPr>
      <w:rFonts w:ascii="Times New (W1)" w:eastAsia="Calibri" w:hAnsi="Times New (W1)"/>
      <w:b/>
      <w:bCs/>
      <w:sz w:val="20"/>
      <w:szCs w:val="20"/>
    </w:rPr>
  </w:style>
  <w:style w:type="paragraph" w:customStyle="1" w:styleId="Pa6">
    <w:name w:val="Pa6"/>
    <w:basedOn w:val="Normal"/>
    <w:next w:val="Normal"/>
    <w:uiPriority w:val="99"/>
    <w:rsid w:val="00433A21"/>
    <w:pPr>
      <w:autoSpaceDE w:val="0"/>
      <w:autoSpaceDN w:val="0"/>
      <w:adjustRightInd w:val="0"/>
      <w:spacing w:line="181" w:lineRule="atLeast"/>
    </w:pPr>
    <w:rPr>
      <w:rFonts w:ascii="VAG Rounded Thin" w:hAnsi="VAG Rounded Thin"/>
      <w:lang w:val="es-ES"/>
    </w:rPr>
  </w:style>
  <w:style w:type="paragraph" w:customStyle="1" w:styleId="Pa12">
    <w:name w:val="Pa12"/>
    <w:basedOn w:val="Normal"/>
    <w:next w:val="Normal"/>
    <w:rsid w:val="00433A21"/>
    <w:pPr>
      <w:autoSpaceDE w:val="0"/>
      <w:autoSpaceDN w:val="0"/>
      <w:adjustRightInd w:val="0"/>
      <w:spacing w:line="181" w:lineRule="atLeast"/>
    </w:pPr>
    <w:rPr>
      <w:rFonts w:ascii="VAG Rounded Thin" w:hAnsi="VAG Rounded Thin"/>
      <w:lang w:val="es-ES"/>
    </w:rPr>
  </w:style>
  <w:style w:type="character" w:styleId="Hipervnculo">
    <w:name w:val="Hyperlink"/>
    <w:basedOn w:val="Fuentedeprrafopredeter"/>
    <w:uiPriority w:val="99"/>
    <w:unhideWhenUsed/>
    <w:rsid w:val="00433A21"/>
    <w:rPr>
      <w:color w:val="0000FF"/>
      <w:u w:val="single"/>
    </w:rPr>
  </w:style>
  <w:style w:type="character" w:customStyle="1" w:styleId="titulo1">
    <w:name w:val="titulo1"/>
    <w:basedOn w:val="Fuentedeprrafopredeter"/>
    <w:rsid w:val="00433A21"/>
    <w:rPr>
      <w:b/>
      <w:bCs/>
      <w:strike w:val="0"/>
      <w:dstrike w:val="0"/>
      <w:color w:val="006565"/>
      <w:sz w:val="17"/>
      <w:szCs w:val="17"/>
      <w:u w:val="none"/>
      <w:effect w:val="none"/>
    </w:rPr>
  </w:style>
  <w:style w:type="paragraph" w:styleId="Prrafodelista">
    <w:name w:val="List Paragraph"/>
    <w:aliases w:val="EY EPM - Lista,EY - Lista"/>
    <w:basedOn w:val="Normal"/>
    <w:link w:val="PrrafodelistaCar"/>
    <w:uiPriority w:val="34"/>
    <w:qFormat/>
    <w:rsid w:val="00433A21"/>
    <w:pPr>
      <w:ind w:left="708"/>
    </w:pPr>
  </w:style>
  <w:style w:type="paragraph" w:customStyle="1" w:styleId="Pa1">
    <w:name w:val="Pa1"/>
    <w:basedOn w:val="Normal"/>
    <w:next w:val="Normal"/>
    <w:rsid w:val="00433A21"/>
    <w:pPr>
      <w:autoSpaceDE w:val="0"/>
      <w:autoSpaceDN w:val="0"/>
      <w:adjustRightInd w:val="0"/>
      <w:spacing w:line="401" w:lineRule="atLeast"/>
    </w:pPr>
    <w:rPr>
      <w:rFonts w:ascii="VAG Rounded Thin" w:hAnsi="VAG Rounded Thin"/>
      <w:lang w:val="es-ES"/>
    </w:rPr>
  </w:style>
  <w:style w:type="paragraph" w:customStyle="1" w:styleId="Pa11">
    <w:name w:val="Pa11"/>
    <w:basedOn w:val="Normal"/>
    <w:next w:val="Normal"/>
    <w:rsid w:val="00433A21"/>
    <w:pPr>
      <w:autoSpaceDE w:val="0"/>
      <w:autoSpaceDN w:val="0"/>
      <w:adjustRightInd w:val="0"/>
      <w:spacing w:line="241" w:lineRule="atLeast"/>
    </w:pPr>
    <w:rPr>
      <w:rFonts w:ascii="VAG Rounded Thin" w:hAnsi="VAG Rounded Thin"/>
      <w:lang w:val="es-ES"/>
    </w:rPr>
  </w:style>
  <w:style w:type="character" w:styleId="Refdecomentario">
    <w:name w:val="annotation reference"/>
    <w:basedOn w:val="Fuentedeprrafopredeter"/>
    <w:uiPriority w:val="99"/>
    <w:semiHidden/>
    <w:rsid w:val="00433A21"/>
    <w:rPr>
      <w:sz w:val="16"/>
      <w:szCs w:val="16"/>
    </w:rPr>
  </w:style>
  <w:style w:type="paragraph" w:styleId="Textocomentario">
    <w:name w:val="annotation text"/>
    <w:basedOn w:val="Normal"/>
    <w:link w:val="TextocomentarioCar"/>
    <w:uiPriority w:val="99"/>
    <w:rsid w:val="00433A21"/>
    <w:rPr>
      <w:sz w:val="20"/>
      <w:szCs w:val="20"/>
      <w:lang w:val="es-ES"/>
    </w:rPr>
  </w:style>
  <w:style w:type="character" w:customStyle="1" w:styleId="TextocomentarioCar">
    <w:name w:val="Texto comentario Car"/>
    <w:basedOn w:val="Fuentedeprrafopredeter"/>
    <w:link w:val="Textocomentario"/>
    <w:uiPriority w:val="99"/>
    <w:rsid w:val="00433A21"/>
    <w:rPr>
      <w:rFonts w:ascii="Times New Roman" w:eastAsia="Times New Roman" w:hAnsi="Times New Roman" w:cs="Times New Roman"/>
      <w:sz w:val="20"/>
      <w:szCs w:val="20"/>
      <w:lang w:val="es-ES" w:eastAsia="es-ES"/>
    </w:rPr>
  </w:style>
  <w:style w:type="paragraph" w:customStyle="1" w:styleId="Pa15">
    <w:name w:val="Pa15"/>
    <w:basedOn w:val="Normal"/>
    <w:next w:val="Normal"/>
    <w:uiPriority w:val="99"/>
    <w:rsid w:val="00433A21"/>
    <w:pPr>
      <w:autoSpaceDE w:val="0"/>
      <w:autoSpaceDN w:val="0"/>
      <w:adjustRightInd w:val="0"/>
      <w:spacing w:line="141" w:lineRule="atLeast"/>
    </w:pPr>
    <w:rPr>
      <w:rFonts w:ascii="The Sans Semi Bold" w:eastAsia="Calibri" w:hAnsi="The Sans Semi Bold"/>
      <w:lang w:val="es-ES" w:eastAsia="en-US"/>
    </w:rPr>
  </w:style>
  <w:style w:type="paragraph" w:customStyle="1" w:styleId="Pa14">
    <w:name w:val="Pa14"/>
    <w:basedOn w:val="Normal"/>
    <w:next w:val="Normal"/>
    <w:uiPriority w:val="99"/>
    <w:rsid w:val="00433A21"/>
    <w:pPr>
      <w:autoSpaceDE w:val="0"/>
      <w:autoSpaceDN w:val="0"/>
      <w:adjustRightInd w:val="0"/>
      <w:spacing w:line="141" w:lineRule="atLeast"/>
    </w:pPr>
    <w:rPr>
      <w:rFonts w:ascii="The Sans Semi Bold" w:eastAsia="Calibri" w:hAnsi="The Sans Semi Bold"/>
      <w:lang w:val="es-ES" w:eastAsia="en-US"/>
    </w:rPr>
  </w:style>
  <w:style w:type="paragraph" w:customStyle="1" w:styleId="Pa16">
    <w:name w:val="Pa16"/>
    <w:basedOn w:val="Normal"/>
    <w:next w:val="Normal"/>
    <w:uiPriority w:val="99"/>
    <w:rsid w:val="00433A21"/>
    <w:pPr>
      <w:autoSpaceDE w:val="0"/>
      <w:autoSpaceDN w:val="0"/>
      <w:adjustRightInd w:val="0"/>
      <w:spacing w:line="141" w:lineRule="atLeast"/>
    </w:pPr>
    <w:rPr>
      <w:rFonts w:ascii="The Sans Semi Bold" w:eastAsia="Calibri" w:hAnsi="The Sans Semi Bold"/>
      <w:lang w:val="es-ES" w:eastAsia="en-US"/>
    </w:rPr>
  </w:style>
  <w:style w:type="paragraph" w:customStyle="1" w:styleId="Prrafodelista1">
    <w:name w:val="Párrafo de lista1"/>
    <w:basedOn w:val="Normal"/>
    <w:rsid w:val="00433A21"/>
    <w:pPr>
      <w:spacing w:after="200" w:line="276" w:lineRule="auto"/>
      <w:ind w:left="720"/>
    </w:pPr>
    <w:rPr>
      <w:rFonts w:ascii="Calibri" w:hAnsi="Calibri"/>
      <w:sz w:val="22"/>
      <w:szCs w:val="22"/>
      <w:lang w:val="es-ES" w:eastAsia="en-US"/>
    </w:rPr>
  </w:style>
  <w:style w:type="character" w:styleId="nfasis">
    <w:name w:val="Emphasis"/>
    <w:basedOn w:val="Fuentedeprrafopredeter"/>
    <w:uiPriority w:val="20"/>
    <w:qFormat/>
    <w:rsid w:val="00433A21"/>
    <w:rPr>
      <w:i/>
      <w:iCs/>
    </w:rPr>
  </w:style>
  <w:style w:type="paragraph" w:customStyle="1" w:styleId="Textoindependiente211">
    <w:name w:val="Texto independiente 211"/>
    <w:basedOn w:val="Normal"/>
    <w:rsid w:val="00433A21"/>
    <w:pPr>
      <w:tabs>
        <w:tab w:val="left" w:pos="567"/>
        <w:tab w:val="right" w:pos="8364"/>
      </w:tabs>
      <w:spacing w:line="360" w:lineRule="auto"/>
      <w:jc w:val="both"/>
    </w:pPr>
    <w:rPr>
      <w:rFonts w:ascii="Arial" w:hAnsi="Arial"/>
      <w:color w:val="000000"/>
      <w:szCs w:val="20"/>
      <w:lang w:val="es-MX"/>
    </w:rPr>
  </w:style>
  <w:style w:type="paragraph" w:customStyle="1" w:styleId="Prrafodelista11">
    <w:name w:val="Párrafo de lista11"/>
    <w:basedOn w:val="Normal"/>
    <w:rsid w:val="00433A21"/>
    <w:pPr>
      <w:spacing w:after="200" w:line="276" w:lineRule="auto"/>
      <w:ind w:left="720"/>
    </w:pPr>
    <w:rPr>
      <w:rFonts w:ascii="Calibri" w:hAnsi="Calibri"/>
      <w:sz w:val="22"/>
      <w:szCs w:val="22"/>
      <w:lang w:val="es-ES" w:eastAsia="en-US"/>
    </w:rPr>
  </w:style>
  <w:style w:type="paragraph" w:styleId="TtuloTDC">
    <w:name w:val="TOC Heading"/>
    <w:basedOn w:val="Ttulo1"/>
    <w:next w:val="Normal"/>
    <w:uiPriority w:val="39"/>
    <w:unhideWhenUsed/>
    <w:qFormat/>
    <w:rsid w:val="00433A21"/>
    <w:pPr>
      <w:keepLines/>
      <w:spacing w:before="480" w:line="276" w:lineRule="auto"/>
      <w:jc w:val="left"/>
      <w:outlineLvl w:val="9"/>
    </w:pPr>
    <w:rPr>
      <w:rFonts w:ascii="Cambria" w:hAnsi="Cambria"/>
      <w:bCs/>
      <w:color w:val="365F91"/>
      <w:sz w:val="28"/>
      <w:szCs w:val="28"/>
      <w:lang w:val="es-ES" w:eastAsia="en-US"/>
    </w:rPr>
  </w:style>
  <w:style w:type="paragraph" w:styleId="TDC1">
    <w:name w:val="toc 1"/>
    <w:basedOn w:val="Normal"/>
    <w:next w:val="Normal"/>
    <w:autoRedefine/>
    <w:uiPriority w:val="39"/>
    <w:unhideWhenUsed/>
    <w:qFormat/>
    <w:rsid w:val="00433A21"/>
    <w:pPr>
      <w:tabs>
        <w:tab w:val="left" w:pos="1540"/>
        <w:tab w:val="right" w:leader="dot" w:pos="9962"/>
      </w:tabs>
    </w:pPr>
    <w:rPr>
      <w:rFonts w:ascii="Verdana" w:hAnsi="Verdana" w:cs="Arial"/>
      <w:bCs/>
      <w:noProof/>
    </w:rPr>
  </w:style>
  <w:style w:type="paragraph" w:styleId="TDC2">
    <w:name w:val="toc 2"/>
    <w:basedOn w:val="Normal"/>
    <w:next w:val="Normal"/>
    <w:autoRedefine/>
    <w:uiPriority w:val="39"/>
    <w:unhideWhenUsed/>
    <w:qFormat/>
    <w:rsid w:val="00433A21"/>
    <w:pPr>
      <w:ind w:left="240"/>
    </w:pPr>
  </w:style>
  <w:style w:type="paragraph" w:styleId="TDC3">
    <w:name w:val="toc 3"/>
    <w:basedOn w:val="Normal"/>
    <w:next w:val="Normal"/>
    <w:autoRedefine/>
    <w:uiPriority w:val="39"/>
    <w:unhideWhenUsed/>
    <w:qFormat/>
    <w:rsid w:val="00433A21"/>
    <w:pPr>
      <w:ind w:left="480"/>
    </w:pPr>
  </w:style>
  <w:style w:type="character" w:customStyle="1" w:styleId="Ttulo2Car1">
    <w:name w:val="Título 2 Car1"/>
    <w:aliases w:val="Neg Car,Título 2 Car Car Car Car1,EY EPM - Título 2 Car1"/>
    <w:basedOn w:val="Fuentedeprrafopredeter"/>
    <w:link w:val="Ttulo2"/>
    <w:uiPriority w:val="9"/>
    <w:rsid w:val="00433A21"/>
    <w:rPr>
      <w:rFonts w:ascii="Arial" w:eastAsia="Times New Roman" w:hAnsi="Arial" w:cs="Arial"/>
      <w:b/>
      <w:bCs/>
      <w:szCs w:val="24"/>
      <w:lang w:eastAsia="es-ES"/>
    </w:rPr>
  </w:style>
  <w:style w:type="character" w:styleId="Refdenotaalpie">
    <w:name w:val="footnote reference"/>
    <w:basedOn w:val="Fuentedeprrafopredeter"/>
    <w:uiPriority w:val="99"/>
    <w:semiHidden/>
    <w:unhideWhenUsed/>
    <w:rsid w:val="00433A21"/>
    <w:rPr>
      <w:vertAlign w:val="superscript"/>
    </w:rPr>
  </w:style>
  <w:style w:type="paragraph" w:styleId="TDC4">
    <w:name w:val="toc 4"/>
    <w:basedOn w:val="Normal"/>
    <w:next w:val="Normal"/>
    <w:autoRedefine/>
    <w:uiPriority w:val="39"/>
    <w:unhideWhenUsed/>
    <w:rsid w:val="00433A21"/>
    <w:pPr>
      <w:spacing w:after="100" w:line="276" w:lineRule="auto"/>
      <w:ind w:left="660"/>
    </w:pPr>
    <w:rPr>
      <w:rFonts w:ascii="Calibri" w:hAnsi="Calibri" w:cs="Vrinda"/>
      <w:sz w:val="22"/>
      <w:szCs w:val="28"/>
      <w:lang w:eastAsia="es-CO" w:bidi="bn-BD"/>
    </w:rPr>
  </w:style>
  <w:style w:type="paragraph" w:styleId="TDC5">
    <w:name w:val="toc 5"/>
    <w:basedOn w:val="Normal"/>
    <w:next w:val="Normal"/>
    <w:autoRedefine/>
    <w:uiPriority w:val="39"/>
    <w:unhideWhenUsed/>
    <w:rsid w:val="00433A21"/>
    <w:pPr>
      <w:spacing w:after="100" w:line="276" w:lineRule="auto"/>
      <w:ind w:left="880"/>
    </w:pPr>
    <w:rPr>
      <w:rFonts w:ascii="Calibri" w:hAnsi="Calibri" w:cs="Vrinda"/>
      <w:sz w:val="22"/>
      <w:szCs w:val="28"/>
      <w:lang w:eastAsia="es-CO" w:bidi="bn-BD"/>
    </w:rPr>
  </w:style>
  <w:style w:type="paragraph" w:styleId="TDC6">
    <w:name w:val="toc 6"/>
    <w:basedOn w:val="Normal"/>
    <w:next w:val="Normal"/>
    <w:autoRedefine/>
    <w:uiPriority w:val="39"/>
    <w:unhideWhenUsed/>
    <w:rsid w:val="00433A21"/>
    <w:pPr>
      <w:spacing w:after="100" w:line="276" w:lineRule="auto"/>
      <w:ind w:left="1100"/>
    </w:pPr>
    <w:rPr>
      <w:rFonts w:ascii="Calibri" w:hAnsi="Calibri" w:cs="Vrinda"/>
      <w:sz w:val="22"/>
      <w:szCs w:val="28"/>
      <w:lang w:eastAsia="es-CO" w:bidi="bn-BD"/>
    </w:rPr>
  </w:style>
  <w:style w:type="paragraph" w:styleId="TDC7">
    <w:name w:val="toc 7"/>
    <w:basedOn w:val="Normal"/>
    <w:next w:val="Normal"/>
    <w:autoRedefine/>
    <w:uiPriority w:val="39"/>
    <w:unhideWhenUsed/>
    <w:rsid w:val="00433A21"/>
    <w:pPr>
      <w:spacing w:after="100" w:line="276" w:lineRule="auto"/>
      <w:ind w:left="1320"/>
    </w:pPr>
    <w:rPr>
      <w:rFonts w:ascii="Calibri" w:hAnsi="Calibri" w:cs="Vrinda"/>
      <w:sz w:val="22"/>
      <w:szCs w:val="28"/>
      <w:lang w:eastAsia="es-CO" w:bidi="bn-BD"/>
    </w:rPr>
  </w:style>
  <w:style w:type="paragraph" w:styleId="TDC8">
    <w:name w:val="toc 8"/>
    <w:basedOn w:val="Normal"/>
    <w:next w:val="Normal"/>
    <w:autoRedefine/>
    <w:uiPriority w:val="39"/>
    <w:unhideWhenUsed/>
    <w:rsid w:val="00433A21"/>
    <w:pPr>
      <w:spacing w:after="100" w:line="276" w:lineRule="auto"/>
      <w:ind w:left="1540"/>
    </w:pPr>
    <w:rPr>
      <w:rFonts w:ascii="Calibri" w:hAnsi="Calibri" w:cs="Vrinda"/>
      <w:sz w:val="22"/>
      <w:szCs w:val="28"/>
      <w:lang w:eastAsia="es-CO" w:bidi="bn-BD"/>
    </w:rPr>
  </w:style>
  <w:style w:type="paragraph" w:styleId="TDC9">
    <w:name w:val="toc 9"/>
    <w:basedOn w:val="Normal"/>
    <w:next w:val="Normal"/>
    <w:autoRedefine/>
    <w:uiPriority w:val="39"/>
    <w:unhideWhenUsed/>
    <w:rsid w:val="00433A21"/>
    <w:pPr>
      <w:spacing w:after="100" w:line="276" w:lineRule="auto"/>
      <w:ind w:left="1760"/>
    </w:pPr>
    <w:rPr>
      <w:rFonts w:ascii="Calibri" w:hAnsi="Calibri" w:cs="Vrinda"/>
      <w:sz w:val="22"/>
      <w:szCs w:val="28"/>
      <w:lang w:eastAsia="es-CO" w:bidi="bn-BD"/>
    </w:rPr>
  </w:style>
  <w:style w:type="paragraph" w:customStyle="1" w:styleId="Vietaparticular4">
    <w:name w:val="Viñeta particular 4"/>
    <w:basedOn w:val="Listaconvietas4"/>
    <w:rsid w:val="00433A21"/>
    <w:pPr>
      <w:numPr>
        <w:numId w:val="0"/>
      </w:numPr>
      <w:overflowPunct w:val="0"/>
      <w:autoSpaceDE w:val="0"/>
      <w:autoSpaceDN w:val="0"/>
      <w:adjustRightInd w:val="0"/>
      <w:spacing w:after="120"/>
      <w:ind w:left="1418" w:hanging="284"/>
      <w:contextualSpacing w:val="0"/>
      <w:jc w:val="both"/>
      <w:textAlignment w:val="baseline"/>
    </w:pPr>
    <w:rPr>
      <w:rFonts w:ascii="Arial" w:hAnsi="Arial"/>
      <w:sz w:val="22"/>
      <w:szCs w:val="20"/>
      <w:lang w:val="es-ES_tradnl" w:eastAsia="es-CO"/>
    </w:rPr>
  </w:style>
  <w:style w:type="paragraph" w:styleId="Listaconvietas4">
    <w:name w:val="List Bullet 4"/>
    <w:basedOn w:val="Normal"/>
    <w:uiPriority w:val="99"/>
    <w:semiHidden/>
    <w:unhideWhenUsed/>
    <w:rsid w:val="00433A21"/>
    <w:pPr>
      <w:numPr>
        <w:numId w:val="4"/>
      </w:numPr>
      <w:contextualSpacing/>
    </w:pPr>
  </w:style>
  <w:style w:type="paragraph" w:styleId="Asuntodelcomentario">
    <w:name w:val="annotation subject"/>
    <w:basedOn w:val="Textocomentario"/>
    <w:next w:val="Textocomentario"/>
    <w:link w:val="AsuntodelcomentarioCar"/>
    <w:uiPriority w:val="99"/>
    <w:semiHidden/>
    <w:unhideWhenUsed/>
    <w:rsid w:val="00433A21"/>
    <w:rPr>
      <w:b/>
      <w:bCs/>
      <w:lang w:val="es-CO"/>
    </w:rPr>
  </w:style>
  <w:style w:type="character" w:customStyle="1" w:styleId="AsuntodelcomentarioCar">
    <w:name w:val="Asunto del comentario Car"/>
    <w:basedOn w:val="TextocomentarioCar"/>
    <w:link w:val="Asuntodelcomentario"/>
    <w:uiPriority w:val="99"/>
    <w:semiHidden/>
    <w:rsid w:val="00433A21"/>
    <w:rPr>
      <w:rFonts w:ascii="Times New Roman" w:eastAsia="Times New Roman" w:hAnsi="Times New Roman" w:cs="Times New Roman"/>
      <w:b/>
      <w:bCs/>
      <w:sz w:val="20"/>
      <w:szCs w:val="20"/>
      <w:lang w:val="es-ES" w:eastAsia="es-ES"/>
    </w:rPr>
  </w:style>
  <w:style w:type="paragraph" w:customStyle="1" w:styleId="Default">
    <w:name w:val="Default"/>
    <w:rsid w:val="00433A21"/>
    <w:pPr>
      <w:autoSpaceDE w:val="0"/>
      <w:autoSpaceDN w:val="0"/>
      <w:adjustRightInd w:val="0"/>
      <w:ind w:firstLine="0"/>
      <w:jc w:val="left"/>
    </w:pPr>
    <w:rPr>
      <w:rFonts w:ascii="Arial" w:eastAsia="Times New Roman" w:hAnsi="Arial" w:cs="Arial"/>
      <w:color w:val="000000"/>
      <w:sz w:val="24"/>
      <w:szCs w:val="24"/>
      <w:lang w:val="es-ES" w:eastAsia="es-ES"/>
    </w:rPr>
  </w:style>
  <w:style w:type="paragraph" w:styleId="Revisin">
    <w:name w:val="Revision"/>
    <w:hidden/>
    <w:uiPriority w:val="99"/>
    <w:semiHidden/>
    <w:rsid w:val="00433A21"/>
    <w:pPr>
      <w:ind w:firstLine="0"/>
      <w:jc w:val="left"/>
    </w:pPr>
    <w:rPr>
      <w:rFonts w:ascii="Times New Roman" w:eastAsia="Times New Roman" w:hAnsi="Times New Roman" w:cs="Times New Roman"/>
      <w:sz w:val="24"/>
      <w:szCs w:val="24"/>
      <w:lang w:eastAsia="es-ES"/>
    </w:rPr>
  </w:style>
  <w:style w:type="paragraph" w:customStyle="1" w:styleId="Autocorreccin">
    <w:name w:val="Autocorrección"/>
    <w:rsid w:val="00433A21"/>
    <w:pPr>
      <w:spacing w:after="200" w:line="276" w:lineRule="auto"/>
      <w:ind w:firstLine="0"/>
      <w:jc w:val="left"/>
    </w:pPr>
    <w:rPr>
      <w:rFonts w:eastAsiaTheme="minorEastAsia"/>
      <w:lang w:eastAsia="es-CO"/>
    </w:rPr>
  </w:style>
  <w:style w:type="character" w:customStyle="1" w:styleId="EstiloCorreo23">
    <w:name w:val="EstiloCorreo23"/>
    <w:basedOn w:val="Fuentedeprrafopredeter"/>
    <w:semiHidden/>
    <w:rsid w:val="00433A21"/>
  </w:style>
  <w:style w:type="paragraph" w:customStyle="1" w:styleId="listaconnmeros2-fMAR">
    <w:name w:val="lista con números 2-fMAR"/>
    <w:autoRedefine/>
    <w:rsid w:val="00433A21"/>
    <w:pPr>
      <w:numPr>
        <w:numId w:val="5"/>
      </w:numPr>
      <w:suppressAutoHyphens/>
      <w:spacing w:before="120" w:after="120"/>
    </w:pPr>
    <w:rPr>
      <w:rFonts w:ascii="Arial" w:eastAsia="Times New Roman" w:hAnsi="Arial" w:cs="Times New Roman"/>
      <w:sz w:val="24"/>
      <w:szCs w:val="20"/>
      <w:lang w:eastAsia="es-ES"/>
    </w:rPr>
  </w:style>
  <w:style w:type="paragraph" w:customStyle="1" w:styleId="arial">
    <w:name w:val="arial"/>
    <w:basedOn w:val="Normal"/>
    <w:rsid w:val="00433A21"/>
    <w:pPr>
      <w:jc w:val="both"/>
    </w:pPr>
    <w:rPr>
      <w:rFonts w:ascii="Century Gothic" w:hAnsi="Century Gothic" w:cs="Arial"/>
      <w:b/>
      <w:sz w:val="22"/>
      <w:szCs w:val="22"/>
    </w:rPr>
  </w:style>
  <w:style w:type="numbering" w:customStyle="1" w:styleId="Estilo1">
    <w:name w:val="Estilo1"/>
    <w:rsid w:val="00433A21"/>
    <w:pPr>
      <w:numPr>
        <w:numId w:val="6"/>
      </w:numPr>
    </w:pPr>
  </w:style>
  <w:style w:type="numbering" w:customStyle="1" w:styleId="Estilo2">
    <w:name w:val="Estilo2"/>
    <w:uiPriority w:val="99"/>
    <w:rsid w:val="00433A21"/>
    <w:pPr>
      <w:numPr>
        <w:numId w:val="7"/>
      </w:numPr>
    </w:pPr>
  </w:style>
  <w:style w:type="paragraph" w:customStyle="1" w:styleId="MATRIZTABLA-MAR">
    <w:name w:val="MATRIZTABLA-MAR"/>
    <w:autoRedefine/>
    <w:rsid w:val="00433A21"/>
    <w:pPr>
      <w:tabs>
        <w:tab w:val="left" w:pos="0"/>
      </w:tabs>
      <w:ind w:firstLine="0"/>
      <w:outlineLvl w:val="0"/>
    </w:pPr>
    <w:rPr>
      <w:rFonts w:ascii="Verdana" w:eastAsia="Times New Roman" w:hAnsi="Verdana" w:cs="Arial"/>
      <w:b/>
      <w:bCs/>
      <w:sz w:val="24"/>
      <w:szCs w:val="24"/>
      <w:lang w:val="es-ES" w:eastAsia="es-ES"/>
    </w:rPr>
  </w:style>
  <w:style w:type="character" w:styleId="Ttulodellibro">
    <w:name w:val="Book Title"/>
    <w:basedOn w:val="Fuentedeprrafopredeter"/>
    <w:uiPriority w:val="33"/>
    <w:qFormat/>
    <w:rsid w:val="00433A21"/>
    <w:rPr>
      <w:b/>
      <w:bCs/>
      <w:smallCaps/>
      <w:spacing w:val="5"/>
    </w:rPr>
  </w:style>
  <w:style w:type="paragraph" w:customStyle="1" w:styleId="TabladecontenidoEPM">
    <w:name w:val="Tabla de contenido EPM"/>
    <w:rsid w:val="00433A21"/>
    <w:pPr>
      <w:ind w:firstLine="0"/>
    </w:pPr>
    <w:rPr>
      <w:rFonts w:ascii="Arial" w:eastAsia="Times New Roman" w:hAnsi="Arial" w:cs="Times New Roman"/>
      <w:szCs w:val="20"/>
      <w:lang w:val="es-ES_tradnl" w:eastAsia="es-ES"/>
    </w:rPr>
  </w:style>
  <w:style w:type="paragraph" w:styleId="Textosinformato">
    <w:name w:val="Plain Text"/>
    <w:basedOn w:val="Normal"/>
    <w:link w:val="TextosinformatoCar"/>
    <w:uiPriority w:val="99"/>
    <w:unhideWhenUsed/>
    <w:rsid w:val="00433A21"/>
    <w:rPr>
      <w:rFonts w:ascii="Calibri" w:eastAsiaTheme="minorHAnsi" w:hAnsi="Calibri" w:cs="Consolas"/>
      <w:sz w:val="22"/>
      <w:szCs w:val="21"/>
      <w:lang w:eastAsia="en-US"/>
    </w:rPr>
  </w:style>
  <w:style w:type="character" w:customStyle="1" w:styleId="TextosinformatoCar">
    <w:name w:val="Texto sin formato Car"/>
    <w:basedOn w:val="Fuentedeprrafopredeter"/>
    <w:link w:val="Textosinformato"/>
    <w:uiPriority w:val="99"/>
    <w:rsid w:val="00433A21"/>
    <w:rPr>
      <w:rFonts w:ascii="Calibri" w:hAnsi="Calibri" w:cs="Consolas"/>
      <w:szCs w:val="21"/>
    </w:rPr>
  </w:style>
  <w:style w:type="character" w:styleId="Hipervnculovisitado">
    <w:name w:val="FollowedHyperlink"/>
    <w:basedOn w:val="Fuentedeprrafopredeter"/>
    <w:uiPriority w:val="99"/>
    <w:semiHidden/>
    <w:unhideWhenUsed/>
    <w:rsid w:val="00433A21"/>
    <w:rPr>
      <w:color w:val="800080" w:themeColor="followedHyperlink"/>
      <w:u w:val="single"/>
    </w:rPr>
  </w:style>
  <w:style w:type="paragraph" w:customStyle="1" w:styleId="Textoindependiente22">
    <w:name w:val="Texto independiente 22"/>
    <w:basedOn w:val="Normal"/>
    <w:rsid w:val="00433A21"/>
    <w:pPr>
      <w:tabs>
        <w:tab w:val="left" w:pos="567"/>
        <w:tab w:val="right" w:pos="8364"/>
      </w:tabs>
      <w:spacing w:line="360" w:lineRule="auto"/>
      <w:jc w:val="both"/>
    </w:pPr>
    <w:rPr>
      <w:rFonts w:ascii="Arial" w:hAnsi="Arial"/>
      <w:color w:val="000000"/>
      <w:szCs w:val="20"/>
      <w:lang w:val="es-MX"/>
    </w:rPr>
  </w:style>
  <w:style w:type="paragraph" w:customStyle="1" w:styleId="Prrafodelista2">
    <w:name w:val="Párrafo de lista2"/>
    <w:basedOn w:val="Normal"/>
    <w:rsid w:val="00433A21"/>
    <w:pPr>
      <w:spacing w:after="200" w:line="276" w:lineRule="auto"/>
      <w:ind w:left="720"/>
    </w:pPr>
    <w:rPr>
      <w:rFonts w:ascii="Calibri" w:hAnsi="Calibri"/>
      <w:sz w:val="22"/>
      <w:szCs w:val="22"/>
      <w:lang w:val="es-ES" w:eastAsia="en-US"/>
    </w:rPr>
  </w:style>
  <w:style w:type="paragraph" w:styleId="Sinespaciado">
    <w:name w:val="No Spacing"/>
    <w:link w:val="SinespaciadoCar"/>
    <w:uiPriority w:val="1"/>
    <w:qFormat/>
    <w:rsid w:val="00433A21"/>
    <w:pPr>
      <w:ind w:firstLine="0"/>
      <w:jc w:val="left"/>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433A21"/>
    <w:rPr>
      <w:rFonts w:ascii="Calibri" w:eastAsia="Times New Roman" w:hAnsi="Calibri" w:cs="Times New Roman"/>
      <w:lang w:val="es-ES"/>
    </w:rPr>
  </w:style>
  <w:style w:type="paragraph" w:customStyle="1" w:styleId="Textoindependiente23">
    <w:name w:val="Texto independiente 23"/>
    <w:basedOn w:val="Normal"/>
    <w:rsid w:val="00433A21"/>
    <w:pPr>
      <w:tabs>
        <w:tab w:val="left" w:pos="567"/>
        <w:tab w:val="right" w:pos="8364"/>
      </w:tabs>
      <w:spacing w:line="360" w:lineRule="auto"/>
      <w:jc w:val="both"/>
    </w:pPr>
    <w:rPr>
      <w:rFonts w:ascii="Arial" w:hAnsi="Arial"/>
      <w:color w:val="000000"/>
      <w:szCs w:val="20"/>
      <w:lang w:val="es-MX"/>
    </w:rPr>
  </w:style>
  <w:style w:type="paragraph" w:customStyle="1" w:styleId="Prrafodelista3">
    <w:name w:val="Párrafo de lista3"/>
    <w:basedOn w:val="Normal"/>
    <w:rsid w:val="00433A21"/>
    <w:pPr>
      <w:spacing w:after="200" w:line="276" w:lineRule="auto"/>
      <w:ind w:left="720"/>
    </w:pPr>
    <w:rPr>
      <w:rFonts w:ascii="Calibri" w:hAnsi="Calibri"/>
      <w:sz w:val="22"/>
      <w:szCs w:val="22"/>
      <w:lang w:val="es-ES" w:eastAsia="en-US"/>
    </w:rPr>
  </w:style>
  <w:style w:type="paragraph" w:customStyle="1" w:styleId="Listavistosa-nfasis11">
    <w:name w:val="Lista vistosa - Énfasis 11"/>
    <w:basedOn w:val="Normal"/>
    <w:link w:val="ColorfulList-Accent1Char"/>
    <w:uiPriority w:val="34"/>
    <w:qFormat/>
    <w:rsid w:val="009F5E95"/>
    <w:pPr>
      <w:ind w:left="720"/>
      <w:contextualSpacing/>
    </w:pPr>
    <w:rPr>
      <w:rFonts w:eastAsia="MS Mincho"/>
      <w:lang w:eastAsia="es-CO"/>
    </w:rPr>
  </w:style>
  <w:style w:type="character" w:customStyle="1" w:styleId="ColorfulList-Accent1Char">
    <w:name w:val="Colorful List - Accent 1 Char"/>
    <w:link w:val="Listavistosa-nfasis11"/>
    <w:uiPriority w:val="34"/>
    <w:locked/>
    <w:rsid w:val="009F5E95"/>
    <w:rPr>
      <w:rFonts w:ascii="Times New Roman" w:eastAsia="MS Mincho" w:hAnsi="Times New Roman" w:cs="Times New Roman"/>
      <w:sz w:val="24"/>
      <w:szCs w:val="24"/>
      <w:lang w:eastAsia="es-CO"/>
    </w:rPr>
  </w:style>
  <w:style w:type="character" w:customStyle="1" w:styleId="PrrafodelistaCar">
    <w:name w:val="Párrafo de lista Car"/>
    <w:aliases w:val="EY EPM - Lista Car,EY - Lista Car"/>
    <w:basedOn w:val="Fuentedeprrafopredeter"/>
    <w:link w:val="Prrafodelista"/>
    <w:uiPriority w:val="34"/>
    <w:locked/>
    <w:rsid w:val="00412E3D"/>
    <w:rPr>
      <w:rFonts w:ascii="Times New Roman" w:eastAsia="Times New Roman" w:hAnsi="Times New Roman" w:cs="Times New Roman"/>
      <w:sz w:val="24"/>
      <w:szCs w:val="24"/>
      <w:lang w:eastAsia="es-ES"/>
    </w:rPr>
  </w:style>
  <w:style w:type="paragraph" w:customStyle="1" w:styleId="Title2">
    <w:name w:val="Title 2"/>
    <w:basedOn w:val="Normal"/>
    <w:rsid w:val="00736B1A"/>
    <w:pPr>
      <w:spacing w:after="60"/>
      <w:ind w:right="51"/>
      <w:jc w:val="both"/>
    </w:pPr>
    <w:rPr>
      <w:rFonts w:ascii="Arial" w:hAnsi="Arial"/>
      <w:b/>
      <w:szCs w:val="20"/>
      <w:lang w:val="es-ES_tradnl" w:eastAsia="en-US"/>
    </w:rPr>
  </w:style>
  <w:style w:type="paragraph" w:customStyle="1" w:styleId="Title3">
    <w:name w:val="Title 3"/>
    <w:basedOn w:val="Normal"/>
    <w:rsid w:val="00C05CB0"/>
    <w:pPr>
      <w:spacing w:before="320"/>
      <w:ind w:left="425" w:right="51" w:hanging="425"/>
    </w:pPr>
    <w:rPr>
      <w:b/>
      <w:szCs w:val="20"/>
      <w:lang w:val="es-ES_tradnl" w:eastAsia="en-US"/>
    </w:rPr>
  </w:style>
  <w:style w:type="paragraph" w:customStyle="1" w:styleId="NormalText">
    <w:name w:val="Normal Text"/>
    <w:basedOn w:val="Normal"/>
    <w:rsid w:val="00C05CB0"/>
    <w:pPr>
      <w:spacing w:after="240" w:line="240" w:lineRule="atLeast"/>
      <w:ind w:left="432"/>
    </w:pPr>
    <w:rPr>
      <w:sz w:val="22"/>
      <w:szCs w:val="20"/>
      <w:lang w:val="es-ES_tradnl" w:eastAsia="en-US"/>
    </w:rPr>
  </w:style>
  <w:style w:type="paragraph" w:customStyle="1" w:styleId="Title4">
    <w:name w:val="Title 4"/>
    <w:basedOn w:val="Normal"/>
    <w:rsid w:val="004C1BAA"/>
    <w:pPr>
      <w:ind w:left="426" w:right="50" w:hanging="426"/>
    </w:pPr>
    <w:rPr>
      <w:b/>
      <w:szCs w:val="20"/>
      <w:lang w:val="es-ES_tradnl" w:eastAsia="en-US"/>
    </w:rPr>
  </w:style>
  <w:style w:type="paragraph" w:customStyle="1" w:styleId="Default0">
    <w:name w:val="Default_0"/>
    <w:rsid w:val="00CA1356"/>
    <w:pPr>
      <w:autoSpaceDE w:val="0"/>
      <w:autoSpaceDN w:val="0"/>
      <w:adjustRightInd w:val="0"/>
      <w:ind w:firstLine="0"/>
      <w:jc w:val="left"/>
    </w:pPr>
    <w:rPr>
      <w:rFonts w:ascii="Arial" w:eastAsia="Calibri" w:hAnsi="Arial" w:cs="Arial"/>
      <w:color w:val="000000"/>
      <w:sz w:val="24"/>
      <w:szCs w:val="24"/>
    </w:rPr>
  </w:style>
  <w:style w:type="paragraph" w:customStyle="1" w:styleId="ListParagraph1">
    <w:name w:val="List Paragraph1"/>
    <w:basedOn w:val="Normal"/>
    <w:qFormat/>
    <w:rsid w:val="00680757"/>
    <w:pPr>
      <w:ind w:left="720"/>
      <w:contextualSpacing/>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137">
      <w:bodyDiv w:val="1"/>
      <w:marLeft w:val="0"/>
      <w:marRight w:val="0"/>
      <w:marTop w:val="0"/>
      <w:marBottom w:val="0"/>
      <w:divBdr>
        <w:top w:val="none" w:sz="0" w:space="0" w:color="auto"/>
        <w:left w:val="none" w:sz="0" w:space="0" w:color="auto"/>
        <w:bottom w:val="none" w:sz="0" w:space="0" w:color="auto"/>
        <w:right w:val="none" w:sz="0" w:space="0" w:color="auto"/>
      </w:divBdr>
    </w:div>
    <w:div w:id="13726365">
      <w:bodyDiv w:val="1"/>
      <w:marLeft w:val="0"/>
      <w:marRight w:val="0"/>
      <w:marTop w:val="0"/>
      <w:marBottom w:val="0"/>
      <w:divBdr>
        <w:top w:val="none" w:sz="0" w:space="0" w:color="auto"/>
        <w:left w:val="none" w:sz="0" w:space="0" w:color="auto"/>
        <w:bottom w:val="none" w:sz="0" w:space="0" w:color="auto"/>
        <w:right w:val="none" w:sz="0" w:space="0" w:color="auto"/>
      </w:divBdr>
    </w:div>
    <w:div w:id="14692067">
      <w:bodyDiv w:val="1"/>
      <w:marLeft w:val="0"/>
      <w:marRight w:val="0"/>
      <w:marTop w:val="0"/>
      <w:marBottom w:val="0"/>
      <w:divBdr>
        <w:top w:val="none" w:sz="0" w:space="0" w:color="auto"/>
        <w:left w:val="none" w:sz="0" w:space="0" w:color="auto"/>
        <w:bottom w:val="none" w:sz="0" w:space="0" w:color="auto"/>
        <w:right w:val="none" w:sz="0" w:space="0" w:color="auto"/>
      </w:divBdr>
    </w:div>
    <w:div w:id="14700112">
      <w:bodyDiv w:val="1"/>
      <w:marLeft w:val="0"/>
      <w:marRight w:val="0"/>
      <w:marTop w:val="0"/>
      <w:marBottom w:val="0"/>
      <w:divBdr>
        <w:top w:val="none" w:sz="0" w:space="0" w:color="auto"/>
        <w:left w:val="none" w:sz="0" w:space="0" w:color="auto"/>
        <w:bottom w:val="none" w:sz="0" w:space="0" w:color="auto"/>
        <w:right w:val="none" w:sz="0" w:space="0" w:color="auto"/>
      </w:divBdr>
    </w:div>
    <w:div w:id="16466907">
      <w:bodyDiv w:val="1"/>
      <w:marLeft w:val="0"/>
      <w:marRight w:val="0"/>
      <w:marTop w:val="0"/>
      <w:marBottom w:val="0"/>
      <w:divBdr>
        <w:top w:val="none" w:sz="0" w:space="0" w:color="auto"/>
        <w:left w:val="none" w:sz="0" w:space="0" w:color="auto"/>
        <w:bottom w:val="none" w:sz="0" w:space="0" w:color="auto"/>
        <w:right w:val="none" w:sz="0" w:space="0" w:color="auto"/>
      </w:divBdr>
    </w:div>
    <w:div w:id="21827598">
      <w:bodyDiv w:val="1"/>
      <w:marLeft w:val="0"/>
      <w:marRight w:val="0"/>
      <w:marTop w:val="0"/>
      <w:marBottom w:val="0"/>
      <w:divBdr>
        <w:top w:val="none" w:sz="0" w:space="0" w:color="auto"/>
        <w:left w:val="none" w:sz="0" w:space="0" w:color="auto"/>
        <w:bottom w:val="none" w:sz="0" w:space="0" w:color="auto"/>
        <w:right w:val="none" w:sz="0" w:space="0" w:color="auto"/>
      </w:divBdr>
    </w:div>
    <w:div w:id="33774178">
      <w:bodyDiv w:val="1"/>
      <w:marLeft w:val="0"/>
      <w:marRight w:val="0"/>
      <w:marTop w:val="0"/>
      <w:marBottom w:val="0"/>
      <w:divBdr>
        <w:top w:val="none" w:sz="0" w:space="0" w:color="auto"/>
        <w:left w:val="none" w:sz="0" w:space="0" w:color="auto"/>
        <w:bottom w:val="none" w:sz="0" w:space="0" w:color="auto"/>
        <w:right w:val="none" w:sz="0" w:space="0" w:color="auto"/>
      </w:divBdr>
    </w:div>
    <w:div w:id="52586564">
      <w:bodyDiv w:val="1"/>
      <w:marLeft w:val="0"/>
      <w:marRight w:val="0"/>
      <w:marTop w:val="0"/>
      <w:marBottom w:val="0"/>
      <w:divBdr>
        <w:top w:val="none" w:sz="0" w:space="0" w:color="auto"/>
        <w:left w:val="none" w:sz="0" w:space="0" w:color="auto"/>
        <w:bottom w:val="none" w:sz="0" w:space="0" w:color="auto"/>
        <w:right w:val="none" w:sz="0" w:space="0" w:color="auto"/>
      </w:divBdr>
    </w:div>
    <w:div w:id="102114724">
      <w:bodyDiv w:val="1"/>
      <w:marLeft w:val="0"/>
      <w:marRight w:val="0"/>
      <w:marTop w:val="0"/>
      <w:marBottom w:val="0"/>
      <w:divBdr>
        <w:top w:val="none" w:sz="0" w:space="0" w:color="auto"/>
        <w:left w:val="none" w:sz="0" w:space="0" w:color="auto"/>
        <w:bottom w:val="none" w:sz="0" w:space="0" w:color="auto"/>
        <w:right w:val="none" w:sz="0" w:space="0" w:color="auto"/>
      </w:divBdr>
    </w:div>
    <w:div w:id="122966161">
      <w:bodyDiv w:val="1"/>
      <w:marLeft w:val="0"/>
      <w:marRight w:val="0"/>
      <w:marTop w:val="0"/>
      <w:marBottom w:val="0"/>
      <w:divBdr>
        <w:top w:val="none" w:sz="0" w:space="0" w:color="auto"/>
        <w:left w:val="none" w:sz="0" w:space="0" w:color="auto"/>
        <w:bottom w:val="none" w:sz="0" w:space="0" w:color="auto"/>
        <w:right w:val="none" w:sz="0" w:space="0" w:color="auto"/>
      </w:divBdr>
    </w:div>
    <w:div w:id="131871874">
      <w:bodyDiv w:val="1"/>
      <w:marLeft w:val="0"/>
      <w:marRight w:val="0"/>
      <w:marTop w:val="0"/>
      <w:marBottom w:val="0"/>
      <w:divBdr>
        <w:top w:val="none" w:sz="0" w:space="0" w:color="auto"/>
        <w:left w:val="none" w:sz="0" w:space="0" w:color="auto"/>
        <w:bottom w:val="none" w:sz="0" w:space="0" w:color="auto"/>
        <w:right w:val="none" w:sz="0" w:space="0" w:color="auto"/>
      </w:divBdr>
    </w:div>
    <w:div w:id="134179905">
      <w:bodyDiv w:val="1"/>
      <w:marLeft w:val="0"/>
      <w:marRight w:val="0"/>
      <w:marTop w:val="0"/>
      <w:marBottom w:val="0"/>
      <w:divBdr>
        <w:top w:val="none" w:sz="0" w:space="0" w:color="auto"/>
        <w:left w:val="none" w:sz="0" w:space="0" w:color="auto"/>
        <w:bottom w:val="none" w:sz="0" w:space="0" w:color="auto"/>
        <w:right w:val="none" w:sz="0" w:space="0" w:color="auto"/>
      </w:divBdr>
    </w:div>
    <w:div w:id="150760817">
      <w:bodyDiv w:val="1"/>
      <w:marLeft w:val="0"/>
      <w:marRight w:val="0"/>
      <w:marTop w:val="0"/>
      <w:marBottom w:val="0"/>
      <w:divBdr>
        <w:top w:val="none" w:sz="0" w:space="0" w:color="auto"/>
        <w:left w:val="none" w:sz="0" w:space="0" w:color="auto"/>
        <w:bottom w:val="none" w:sz="0" w:space="0" w:color="auto"/>
        <w:right w:val="none" w:sz="0" w:space="0" w:color="auto"/>
      </w:divBdr>
    </w:div>
    <w:div w:id="154958956">
      <w:bodyDiv w:val="1"/>
      <w:marLeft w:val="0"/>
      <w:marRight w:val="0"/>
      <w:marTop w:val="0"/>
      <w:marBottom w:val="0"/>
      <w:divBdr>
        <w:top w:val="none" w:sz="0" w:space="0" w:color="auto"/>
        <w:left w:val="none" w:sz="0" w:space="0" w:color="auto"/>
        <w:bottom w:val="none" w:sz="0" w:space="0" w:color="auto"/>
        <w:right w:val="none" w:sz="0" w:space="0" w:color="auto"/>
      </w:divBdr>
    </w:div>
    <w:div w:id="170098564">
      <w:bodyDiv w:val="1"/>
      <w:marLeft w:val="0"/>
      <w:marRight w:val="0"/>
      <w:marTop w:val="0"/>
      <w:marBottom w:val="0"/>
      <w:divBdr>
        <w:top w:val="none" w:sz="0" w:space="0" w:color="auto"/>
        <w:left w:val="none" w:sz="0" w:space="0" w:color="auto"/>
        <w:bottom w:val="none" w:sz="0" w:space="0" w:color="auto"/>
        <w:right w:val="none" w:sz="0" w:space="0" w:color="auto"/>
      </w:divBdr>
    </w:div>
    <w:div w:id="203254470">
      <w:bodyDiv w:val="1"/>
      <w:marLeft w:val="0"/>
      <w:marRight w:val="0"/>
      <w:marTop w:val="0"/>
      <w:marBottom w:val="0"/>
      <w:divBdr>
        <w:top w:val="none" w:sz="0" w:space="0" w:color="auto"/>
        <w:left w:val="none" w:sz="0" w:space="0" w:color="auto"/>
        <w:bottom w:val="none" w:sz="0" w:space="0" w:color="auto"/>
        <w:right w:val="none" w:sz="0" w:space="0" w:color="auto"/>
      </w:divBdr>
    </w:div>
    <w:div w:id="218178401">
      <w:bodyDiv w:val="1"/>
      <w:marLeft w:val="0"/>
      <w:marRight w:val="0"/>
      <w:marTop w:val="0"/>
      <w:marBottom w:val="0"/>
      <w:divBdr>
        <w:top w:val="none" w:sz="0" w:space="0" w:color="auto"/>
        <w:left w:val="none" w:sz="0" w:space="0" w:color="auto"/>
        <w:bottom w:val="none" w:sz="0" w:space="0" w:color="auto"/>
        <w:right w:val="none" w:sz="0" w:space="0" w:color="auto"/>
      </w:divBdr>
    </w:div>
    <w:div w:id="222060998">
      <w:bodyDiv w:val="1"/>
      <w:marLeft w:val="0"/>
      <w:marRight w:val="0"/>
      <w:marTop w:val="0"/>
      <w:marBottom w:val="0"/>
      <w:divBdr>
        <w:top w:val="none" w:sz="0" w:space="0" w:color="auto"/>
        <w:left w:val="none" w:sz="0" w:space="0" w:color="auto"/>
        <w:bottom w:val="none" w:sz="0" w:space="0" w:color="auto"/>
        <w:right w:val="none" w:sz="0" w:space="0" w:color="auto"/>
      </w:divBdr>
    </w:div>
    <w:div w:id="225148293">
      <w:bodyDiv w:val="1"/>
      <w:marLeft w:val="0"/>
      <w:marRight w:val="0"/>
      <w:marTop w:val="0"/>
      <w:marBottom w:val="0"/>
      <w:divBdr>
        <w:top w:val="none" w:sz="0" w:space="0" w:color="auto"/>
        <w:left w:val="none" w:sz="0" w:space="0" w:color="auto"/>
        <w:bottom w:val="none" w:sz="0" w:space="0" w:color="auto"/>
        <w:right w:val="none" w:sz="0" w:space="0" w:color="auto"/>
      </w:divBdr>
    </w:div>
    <w:div w:id="301619902">
      <w:bodyDiv w:val="1"/>
      <w:marLeft w:val="0"/>
      <w:marRight w:val="0"/>
      <w:marTop w:val="0"/>
      <w:marBottom w:val="0"/>
      <w:divBdr>
        <w:top w:val="none" w:sz="0" w:space="0" w:color="auto"/>
        <w:left w:val="none" w:sz="0" w:space="0" w:color="auto"/>
        <w:bottom w:val="none" w:sz="0" w:space="0" w:color="auto"/>
        <w:right w:val="none" w:sz="0" w:space="0" w:color="auto"/>
      </w:divBdr>
    </w:div>
    <w:div w:id="307630279">
      <w:bodyDiv w:val="1"/>
      <w:marLeft w:val="0"/>
      <w:marRight w:val="0"/>
      <w:marTop w:val="0"/>
      <w:marBottom w:val="0"/>
      <w:divBdr>
        <w:top w:val="none" w:sz="0" w:space="0" w:color="auto"/>
        <w:left w:val="none" w:sz="0" w:space="0" w:color="auto"/>
        <w:bottom w:val="none" w:sz="0" w:space="0" w:color="auto"/>
        <w:right w:val="none" w:sz="0" w:space="0" w:color="auto"/>
      </w:divBdr>
    </w:div>
    <w:div w:id="329217490">
      <w:bodyDiv w:val="1"/>
      <w:marLeft w:val="0"/>
      <w:marRight w:val="0"/>
      <w:marTop w:val="0"/>
      <w:marBottom w:val="0"/>
      <w:divBdr>
        <w:top w:val="none" w:sz="0" w:space="0" w:color="auto"/>
        <w:left w:val="none" w:sz="0" w:space="0" w:color="auto"/>
        <w:bottom w:val="none" w:sz="0" w:space="0" w:color="auto"/>
        <w:right w:val="none" w:sz="0" w:space="0" w:color="auto"/>
      </w:divBdr>
    </w:div>
    <w:div w:id="334377909">
      <w:bodyDiv w:val="1"/>
      <w:marLeft w:val="0"/>
      <w:marRight w:val="0"/>
      <w:marTop w:val="0"/>
      <w:marBottom w:val="0"/>
      <w:divBdr>
        <w:top w:val="none" w:sz="0" w:space="0" w:color="auto"/>
        <w:left w:val="none" w:sz="0" w:space="0" w:color="auto"/>
        <w:bottom w:val="none" w:sz="0" w:space="0" w:color="auto"/>
        <w:right w:val="none" w:sz="0" w:space="0" w:color="auto"/>
      </w:divBdr>
    </w:div>
    <w:div w:id="337465140">
      <w:bodyDiv w:val="1"/>
      <w:marLeft w:val="0"/>
      <w:marRight w:val="0"/>
      <w:marTop w:val="0"/>
      <w:marBottom w:val="0"/>
      <w:divBdr>
        <w:top w:val="none" w:sz="0" w:space="0" w:color="auto"/>
        <w:left w:val="none" w:sz="0" w:space="0" w:color="auto"/>
        <w:bottom w:val="none" w:sz="0" w:space="0" w:color="auto"/>
        <w:right w:val="none" w:sz="0" w:space="0" w:color="auto"/>
      </w:divBdr>
    </w:div>
    <w:div w:id="355740052">
      <w:bodyDiv w:val="1"/>
      <w:marLeft w:val="0"/>
      <w:marRight w:val="0"/>
      <w:marTop w:val="0"/>
      <w:marBottom w:val="0"/>
      <w:divBdr>
        <w:top w:val="none" w:sz="0" w:space="0" w:color="auto"/>
        <w:left w:val="none" w:sz="0" w:space="0" w:color="auto"/>
        <w:bottom w:val="none" w:sz="0" w:space="0" w:color="auto"/>
        <w:right w:val="none" w:sz="0" w:space="0" w:color="auto"/>
      </w:divBdr>
    </w:div>
    <w:div w:id="363142049">
      <w:bodyDiv w:val="1"/>
      <w:marLeft w:val="0"/>
      <w:marRight w:val="0"/>
      <w:marTop w:val="0"/>
      <w:marBottom w:val="0"/>
      <w:divBdr>
        <w:top w:val="none" w:sz="0" w:space="0" w:color="auto"/>
        <w:left w:val="none" w:sz="0" w:space="0" w:color="auto"/>
        <w:bottom w:val="none" w:sz="0" w:space="0" w:color="auto"/>
        <w:right w:val="none" w:sz="0" w:space="0" w:color="auto"/>
      </w:divBdr>
    </w:div>
    <w:div w:id="401608623">
      <w:bodyDiv w:val="1"/>
      <w:marLeft w:val="0"/>
      <w:marRight w:val="0"/>
      <w:marTop w:val="0"/>
      <w:marBottom w:val="0"/>
      <w:divBdr>
        <w:top w:val="none" w:sz="0" w:space="0" w:color="auto"/>
        <w:left w:val="none" w:sz="0" w:space="0" w:color="auto"/>
        <w:bottom w:val="none" w:sz="0" w:space="0" w:color="auto"/>
        <w:right w:val="none" w:sz="0" w:space="0" w:color="auto"/>
      </w:divBdr>
    </w:div>
    <w:div w:id="401757675">
      <w:bodyDiv w:val="1"/>
      <w:marLeft w:val="0"/>
      <w:marRight w:val="0"/>
      <w:marTop w:val="0"/>
      <w:marBottom w:val="0"/>
      <w:divBdr>
        <w:top w:val="none" w:sz="0" w:space="0" w:color="auto"/>
        <w:left w:val="none" w:sz="0" w:space="0" w:color="auto"/>
        <w:bottom w:val="none" w:sz="0" w:space="0" w:color="auto"/>
        <w:right w:val="none" w:sz="0" w:space="0" w:color="auto"/>
      </w:divBdr>
    </w:div>
    <w:div w:id="418211307">
      <w:bodyDiv w:val="1"/>
      <w:marLeft w:val="0"/>
      <w:marRight w:val="0"/>
      <w:marTop w:val="0"/>
      <w:marBottom w:val="0"/>
      <w:divBdr>
        <w:top w:val="none" w:sz="0" w:space="0" w:color="auto"/>
        <w:left w:val="none" w:sz="0" w:space="0" w:color="auto"/>
        <w:bottom w:val="none" w:sz="0" w:space="0" w:color="auto"/>
        <w:right w:val="none" w:sz="0" w:space="0" w:color="auto"/>
      </w:divBdr>
    </w:div>
    <w:div w:id="443157768">
      <w:bodyDiv w:val="1"/>
      <w:marLeft w:val="0"/>
      <w:marRight w:val="0"/>
      <w:marTop w:val="0"/>
      <w:marBottom w:val="0"/>
      <w:divBdr>
        <w:top w:val="none" w:sz="0" w:space="0" w:color="auto"/>
        <w:left w:val="none" w:sz="0" w:space="0" w:color="auto"/>
        <w:bottom w:val="none" w:sz="0" w:space="0" w:color="auto"/>
        <w:right w:val="none" w:sz="0" w:space="0" w:color="auto"/>
      </w:divBdr>
    </w:div>
    <w:div w:id="448552388">
      <w:bodyDiv w:val="1"/>
      <w:marLeft w:val="0"/>
      <w:marRight w:val="0"/>
      <w:marTop w:val="0"/>
      <w:marBottom w:val="0"/>
      <w:divBdr>
        <w:top w:val="none" w:sz="0" w:space="0" w:color="auto"/>
        <w:left w:val="none" w:sz="0" w:space="0" w:color="auto"/>
        <w:bottom w:val="none" w:sz="0" w:space="0" w:color="auto"/>
        <w:right w:val="none" w:sz="0" w:space="0" w:color="auto"/>
      </w:divBdr>
    </w:div>
    <w:div w:id="461315173">
      <w:bodyDiv w:val="1"/>
      <w:marLeft w:val="0"/>
      <w:marRight w:val="0"/>
      <w:marTop w:val="0"/>
      <w:marBottom w:val="0"/>
      <w:divBdr>
        <w:top w:val="none" w:sz="0" w:space="0" w:color="auto"/>
        <w:left w:val="none" w:sz="0" w:space="0" w:color="auto"/>
        <w:bottom w:val="none" w:sz="0" w:space="0" w:color="auto"/>
        <w:right w:val="none" w:sz="0" w:space="0" w:color="auto"/>
      </w:divBdr>
    </w:div>
    <w:div w:id="467432015">
      <w:bodyDiv w:val="1"/>
      <w:marLeft w:val="0"/>
      <w:marRight w:val="0"/>
      <w:marTop w:val="0"/>
      <w:marBottom w:val="0"/>
      <w:divBdr>
        <w:top w:val="none" w:sz="0" w:space="0" w:color="auto"/>
        <w:left w:val="none" w:sz="0" w:space="0" w:color="auto"/>
        <w:bottom w:val="none" w:sz="0" w:space="0" w:color="auto"/>
        <w:right w:val="none" w:sz="0" w:space="0" w:color="auto"/>
      </w:divBdr>
      <w:divsChild>
        <w:div w:id="875312341">
          <w:marLeft w:val="360"/>
          <w:marRight w:val="0"/>
          <w:marTop w:val="0"/>
          <w:marBottom w:val="0"/>
          <w:divBdr>
            <w:top w:val="none" w:sz="0" w:space="0" w:color="auto"/>
            <w:left w:val="none" w:sz="0" w:space="0" w:color="auto"/>
            <w:bottom w:val="none" w:sz="0" w:space="0" w:color="auto"/>
            <w:right w:val="none" w:sz="0" w:space="0" w:color="auto"/>
          </w:divBdr>
        </w:div>
        <w:div w:id="1474828077">
          <w:marLeft w:val="360"/>
          <w:marRight w:val="0"/>
          <w:marTop w:val="0"/>
          <w:marBottom w:val="0"/>
          <w:divBdr>
            <w:top w:val="none" w:sz="0" w:space="0" w:color="auto"/>
            <w:left w:val="none" w:sz="0" w:space="0" w:color="auto"/>
            <w:bottom w:val="none" w:sz="0" w:space="0" w:color="auto"/>
            <w:right w:val="none" w:sz="0" w:space="0" w:color="auto"/>
          </w:divBdr>
        </w:div>
        <w:div w:id="1754930469">
          <w:marLeft w:val="274"/>
          <w:marRight w:val="0"/>
          <w:marTop w:val="0"/>
          <w:marBottom w:val="0"/>
          <w:divBdr>
            <w:top w:val="none" w:sz="0" w:space="0" w:color="auto"/>
            <w:left w:val="none" w:sz="0" w:space="0" w:color="auto"/>
            <w:bottom w:val="none" w:sz="0" w:space="0" w:color="auto"/>
            <w:right w:val="none" w:sz="0" w:space="0" w:color="auto"/>
          </w:divBdr>
        </w:div>
      </w:divsChild>
    </w:div>
    <w:div w:id="493183588">
      <w:bodyDiv w:val="1"/>
      <w:marLeft w:val="0"/>
      <w:marRight w:val="0"/>
      <w:marTop w:val="0"/>
      <w:marBottom w:val="0"/>
      <w:divBdr>
        <w:top w:val="none" w:sz="0" w:space="0" w:color="auto"/>
        <w:left w:val="none" w:sz="0" w:space="0" w:color="auto"/>
        <w:bottom w:val="none" w:sz="0" w:space="0" w:color="auto"/>
        <w:right w:val="none" w:sz="0" w:space="0" w:color="auto"/>
      </w:divBdr>
    </w:div>
    <w:div w:id="508838014">
      <w:bodyDiv w:val="1"/>
      <w:marLeft w:val="0"/>
      <w:marRight w:val="0"/>
      <w:marTop w:val="0"/>
      <w:marBottom w:val="0"/>
      <w:divBdr>
        <w:top w:val="none" w:sz="0" w:space="0" w:color="auto"/>
        <w:left w:val="none" w:sz="0" w:space="0" w:color="auto"/>
        <w:bottom w:val="none" w:sz="0" w:space="0" w:color="auto"/>
        <w:right w:val="none" w:sz="0" w:space="0" w:color="auto"/>
      </w:divBdr>
    </w:div>
    <w:div w:id="526336692">
      <w:bodyDiv w:val="1"/>
      <w:marLeft w:val="0"/>
      <w:marRight w:val="0"/>
      <w:marTop w:val="0"/>
      <w:marBottom w:val="0"/>
      <w:divBdr>
        <w:top w:val="none" w:sz="0" w:space="0" w:color="auto"/>
        <w:left w:val="none" w:sz="0" w:space="0" w:color="auto"/>
        <w:bottom w:val="none" w:sz="0" w:space="0" w:color="auto"/>
        <w:right w:val="none" w:sz="0" w:space="0" w:color="auto"/>
      </w:divBdr>
    </w:div>
    <w:div w:id="541599648">
      <w:bodyDiv w:val="1"/>
      <w:marLeft w:val="0"/>
      <w:marRight w:val="0"/>
      <w:marTop w:val="0"/>
      <w:marBottom w:val="0"/>
      <w:divBdr>
        <w:top w:val="none" w:sz="0" w:space="0" w:color="auto"/>
        <w:left w:val="none" w:sz="0" w:space="0" w:color="auto"/>
        <w:bottom w:val="none" w:sz="0" w:space="0" w:color="auto"/>
        <w:right w:val="none" w:sz="0" w:space="0" w:color="auto"/>
      </w:divBdr>
    </w:div>
    <w:div w:id="566913349">
      <w:bodyDiv w:val="1"/>
      <w:marLeft w:val="0"/>
      <w:marRight w:val="0"/>
      <w:marTop w:val="0"/>
      <w:marBottom w:val="0"/>
      <w:divBdr>
        <w:top w:val="none" w:sz="0" w:space="0" w:color="auto"/>
        <w:left w:val="none" w:sz="0" w:space="0" w:color="auto"/>
        <w:bottom w:val="none" w:sz="0" w:space="0" w:color="auto"/>
        <w:right w:val="none" w:sz="0" w:space="0" w:color="auto"/>
      </w:divBdr>
    </w:div>
    <w:div w:id="585186388">
      <w:bodyDiv w:val="1"/>
      <w:marLeft w:val="0"/>
      <w:marRight w:val="0"/>
      <w:marTop w:val="0"/>
      <w:marBottom w:val="0"/>
      <w:divBdr>
        <w:top w:val="none" w:sz="0" w:space="0" w:color="auto"/>
        <w:left w:val="none" w:sz="0" w:space="0" w:color="auto"/>
        <w:bottom w:val="none" w:sz="0" w:space="0" w:color="auto"/>
        <w:right w:val="none" w:sz="0" w:space="0" w:color="auto"/>
      </w:divBdr>
    </w:div>
    <w:div w:id="604072724">
      <w:bodyDiv w:val="1"/>
      <w:marLeft w:val="0"/>
      <w:marRight w:val="0"/>
      <w:marTop w:val="0"/>
      <w:marBottom w:val="0"/>
      <w:divBdr>
        <w:top w:val="none" w:sz="0" w:space="0" w:color="auto"/>
        <w:left w:val="none" w:sz="0" w:space="0" w:color="auto"/>
        <w:bottom w:val="none" w:sz="0" w:space="0" w:color="auto"/>
        <w:right w:val="none" w:sz="0" w:space="0" w:color="auto"/>
      </w:divBdr>
    </w:div>
    <w:div w:id="618266872">
      <w:bodyDiv w:val="1"/>
      <w:marLeft w:val="0"/>
      <w:marRight w:val="0"/>
      <w:marTop w:val="0"/>
      <w:marBottom w:val="0"/>
      <w:divBdr>
        <w:top w:val="none" w:sz="0" w:space="0" w:color="auto"/>
        <w:left w:val="none" w:sz="0" w:space="0" w:color="auto"/>
        <w:bottom w:val="none" w:sz="0" w:space="0" w:color="auto"/>
        <w:right w:val="none" w:sz="0" w:space="0" w:color="auto"/>
      </w:divBdr>
    </w:div>
    <w:div w:id="647125221">
      <w:bodyDiv w:val="1"/>
      <w:marLeft w:val="0"/>
      <w:marRight w:val="0"/>
      <w:marTop w:val="0"/>
      <w:marBottom w:val="0"/>
      <w:divBdr>
        <w:top w:val="none" w:sz="0" w:space="0" w:color="auto"/>
        <w:left w:val="none" w:sz="0" w:space="0" w:color="auto"/>
        <w:bottom w:val="none" w:sz="0" w:space="0" w:color="auto"/>
        <w:right w:val="none" w:sz="0" w:space="0" w:color="auto"/>
      </w:divBdr>
    </w:div>
    <w:div w:id="679502419">
      <w:bodyDiv w:val="1"/>
      <w:marLeft w:val="0"/>
      <w:marRight w:val="0"/>
      <w:marTop w:val="0"/>
      <w:marBottom w:val="0"/>
      <w:divBdr>
        <w:top w:val="none" w:sz="0" w:space="0" w:color="auto"/>
        <w:left w:val="none" w:sz="0" w:space="0" w:color="auto"/>
        <w:bottom w:val="none" w:sz="0" w:space="0" w:color="auto"/>
        <w:right w:val="none" w:sz="0" w:space="0" w:color="auto"/>
      </w:divBdr>
    </w:div>
    <w:div w:id="714812311">
      <w:bodyDiv w:val="1"/>
      <w:marLeft w:val="0"/>
      <w:marRight w:val="0"/>
      <w:marTop w:val="0"/>
      <w:marBottom w:val="0"/>
      <w:divBdr>
        <w:top w:val="none" w:sz="0" w:space="0" w:color="auto"/>
        <w:left w:val="none" w:sz="0" w:space="0" w:color="auto"/>
        <w:bottom w:val="none" w:sz="0" w:space="0" w:color="auto"/>
        <w:right w:val="none" w:sz="0" w:space="0" w:color="auto"/>
      </w:divBdr>
      <w:divsChild>
        <w:div w:id="1513491588">
          <w:marLeft w:val="0"/>
          <w:marRight w:val="0"/>
          <w:marTop w:val="0"/>
          <w:marBottom w:val="0"/>
          <w:divBdr>
            <w:top w:val="none" w:sz="0" w:space="0" w:color="auto"/>
            <w:left w:val="none" w:sz="0" w:space="0" w:color="auto"/>
            <w:bottom w:val="none" w:sz="0" w:space="0" w:color="auto"/>
            <w:right w:val="none" w:sz="0" w:space="0" w:color="auto"/>
          </w:divBdr>
          <w:divsChild>
            <w:div w:id="946473530">
              <w:marLeft w:val="0"/>
              <w:marRight w:val="0"/>
              <w:marTop w:val="0"/>
              <w:marBottom w:val="0"/>
              <w:divBdr>
                <w:top w:val="none" w:sz="0" w:space="0" w:color="auto"/>
                <w:left w:val="none" w:sz="0" w:space="0" w:color="auto"/>
                <w:bottom w:val="none" w:sz="0" w:space="0" w:color="auto"/>
                <w:right w:val="none" w:sz="0" w:space="0" w:color="auto"/>
              </w:divBdr>
              <w:divsChild>
                <w:div w:id="1698266015">
                  <w:marLeft w:val="0"/>
                  <w:marRight w:val="0"/>
                  <w:marTop w:val="0"/>
                  <w:marBottom w:val="0"/>
                  <w:divBdr>
                    <w:top w:val="none" w:sz="0" w:space="0" w:color="auto"/>
                    <w:left w:val="none" w:sz="0" w:space="0" w:color="auto"/>
                    <w:bottom w:val="none" w:sz="0" w:space="0" w:color="auto"/>
                    <w:right w:val="none" w:sz="0" w:space="0" w:color="auto"/>
                  </w:divBdr>
                  <w:divsChild>
                    <w:div w:id="1118331874">
                      <w:marLeft w:val="0"/>
                      <w:marRight w:val="0"/>
                      <w:marTop w:val="0"/>
                      <w:marBottom w:val="0"/>
                      <w:divBdr>
                        <w:top w:val="none" w:sz="0" w:space="0" w:color="auto"/>
                        <w:left w:val="none" w:sz="0" w:space="0" w:color="auto"/>
                        <w:bottom w:val="none" w:sz="0" w:space="0" w:color="auto"/>
                        <w:right w:val="none" w:sz="0" w:space="0" w:color="auto"/>
                      </w:divBdr>
                      <w:divsChild>
                        <w:div w:id="1420444062">
                          <w:marLeft w:val="0"/>
                          <w:marRight w:val="0"/>
                          <w:marTop w:val="0"/>
                          <w:marBottom w:val="0"/>
                          <w:divBdr>
                            <w:top w:val="none" w:sz="0" w:space="0" w:color="auto"/>
                            <w:left w:val="none" w:sz="0" w:space="0" w:color="auto"/>
                            <w:bottom w:val="none" w:sz="0" w:space="0" w:color="auto"/>
                            <w:right w:val="none" w:sz="0" w:space="0" w:color="auto"/>
                          </w:divBdr>
                          <w:divsChild>
                            <w:div w:id="1703509620">
                              <w:marLeft w:val="0"/>
                              <w:marRight w:val="0"/>
                              <w:marTop w:val="0"/>
                              <w:marBottom w:val="0"/>
                              <w:divBdr>
                                <w:top w:val="none" w:sz="0" w:space="0" w:color="auto"/>
                                <w:left w:val="none" w:sz="0" w:space="0" w:color="auto"/>
                                <w:bottom w:val="none" w:sz="0" w:space="0" w:color="auto"/>
                                <w:right w:val="none" w:sz="0" w:space="0" w:color="auto"/>
                              </w:divBdr>
                              <w:divsChild>
                                <w:div w:id="190920433">
                                  <w:marLeft w:val="0"/>
                                  <w:marRight w:val="0"/>
                                  <w:marTop w:val="0"/>
                                  <w:marBottom w:val="0"/>
                                  <w:divBdr>
                                    <w:top w:val="none" w:sz="0" w:space="0" w:color="auto"/>
                                    <w:left w:val="none" w:sz="0" w:space="0" w:color="auto"/>
                                    <w:bottom w:val="none" w:sz="0" w:space="0" w:color="auto"/>
                                    <w:right w:val="none" w:sz="0" w:space="0" w:color="auto"/>
                                  </w:divBdr>
                                </w:div>
                                <w:div w:id="11643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139606">
      <w:bodyDiv w:val="1"/>
      <w:marLeft w:val="0"/>
      <w:marRight w:val="0"/>
      <w:marTop w:val="0"/>
      <w:marBottom w:val="0"/>
      <w:divBdr>
        <w:top w:val="none" w:sz="0" w:space="0" w:color="auto"/>
        <w:left w:val="none" w:sz="0" w:space="0" w:color="auto"/>
        <w:bottom w:val="none" w:sz="0" w:space="0" w:color="auto"/>
        <w:right w:val="none" w:sz="0" w:space="0" w:color="auto"/>
      </w:divBdr>
    </w:div>
    <w:div w:id="726951468">
      <w:bodyDiv w:val="1"/>
      <w:marLeft w:val="0"/>
      <w:marRight w:val="0"/>
      <w:marTop w:val="0"/>
      <w:marBottom w:val="0"/>
      <w:divBdr>
        <w:top w:val="none" w:sz="0" w:space="0" w:color="auto"/>
        <w:left w:val="none" w:sz="0" w:space="0" w:color="auto"/>
        <w:bottom w:val="none" w:sz="0" w:space="0" w:color="auto"/>
        <w:right w:val="none" w:sz="0" w:space="0" w:color="auto"/>
      </w:divBdr>
    </w:div>
    <w:div w:id="764616820">
      <w:bodyDiv w:val="1"/>
      <w:marLeft w:val="0"/>
      <w:marRight w:val="0"/>
      <w:marTop w:val="0"/>
      <w:marBottom w:val="0"/>
      <w:divBdr>
        <w:top w:val="none" w:sz="0" w:space="0" w:color="auto"/>
        <w:left w:val="none" w:sz="0" w:space="0" w:color="auto"/>
        <w:bottom w:val="none" w:sz="0" w:space="0" w:color="auto"/>
        <w:right w:val="none" w:sz="0" w:space="0" w:color="auto"/>
      </w:divBdr>
    </w:div>
    <w:div w:id="799498988">
      <w:bodyDiv w:val="1"/>
      <w:marLeft w:val="0"/>
      <w:marRight w:val="0"/>
      <w:marTop w:val="0"/>
      <w:marBottom w:val="0"/>
      <w:divBdr>
        <w:top w:val="none" w:sz="0" w:space="0" w:color="auto"/>
        <w:left w:val="none" w:sz="0" w:space="0" w:color="auto"/>
        <w:bottom w:val="none" w:sz="0" w:space="0" w:color="auto"/>
        <w:right w:val="none" w:sz="0" w:space="0" w:color="auto"/>
      </w:divBdr>
    </w:div>
    <w:div w:id="803238387">
      <w:bodyDiv w:val="1"/>
      <w:marLeft w:val="0"/>
      <w:marRight w:val="0"/>
      <w:marTop w:val="0"/>
      <w:marBottom w:val="0"/>
      <w:divBdr>
        <w:top w:val="none" w:sz="0" w:space="0" w:color="auto"/>
        <w:left w:val="none" w:sz="0" w:space="0" w:color="auto"/>
        <w:bottom w:val="none" w:sz="0" w:space="0" w:color="auto"/>
        <w:right w:val="none" w:sz="0" w:space="0" w:color="auto"/>
      </w:divBdr>
    </w:div>
    <w:div w:id="857741679">
      <w:bodyDiv w:val="1"/>
      <w:marLeft w:val="0"/>
      <w:marRight w:val="0"/>
      <w:marTop w:val="0"/>
      <w:marBottom w:val="0"/>
      <w:divBdr>
        <w:top w:val="none" w:sz="0" w:space="0" w:color="auto"/>
        <w:left w:val="none" w:sz="0" w:space="0" w:color="auto"/>
        <w:bottom w:val="none" w:sz="0" w:space="0" w:color="auto"/>
        <w:right w:val="none" w:sz="0" w:space="0" w:color="auto"/>
      </w:divBdr>
    </w:div>
    <w:div w:id="880901135">
      <w:bodyDiv w:val="1"/>
      <w:marLeft w:val="0"/>
      <w:marRight w:val="0"/>
      <w:marTop w:val="0"/>
      <w:marBottom w:val="0"/>
      <w:divBdr>
        <w:top w:val="none" w:sz="0" w:space="0" w:color="auto"/>
        <w:left w:val="none" w:sz="0" w:space="0" w:color="auto"/>
        <w:bottom w:val="none" w:sz="0" w:space="0" w:color="auto"/>
        <w:right w:val="none" w:sz="0" w:space="0" w:color="auto"/>
      </w:divBdr>
    </w:div>
    <w:div w:id="891575007">
      <w:bodyDiv w:val="1"/>
      <w:marLeft w:val="0"/>
      <w:marRight w:val="0"/>
      <w:marTop w:val="0"/>
      <w:marBottom w:val="0"/>
      <w:divBdr>
        <w:top w:val="none" w:sz="0" w:space="0" w:color="auto"/>
        <w:left w:val="none" w:sz="0" w:space="0" w:color="auto"/>
        <w:bottom w:val="none" w:sz="0" w:space="0" w:color="auto"/>
        <w:right w:val="none" w:sz="0" w:space="0" w:color="auto"/>
      </w:divBdr>
    </w:div>
    <w:div w:id="912280173">
      <w:bodyDiv w:val="1"/>
      <w:marLeft w:val="0"/>
      <w:marRight w:val="0"/>
      <w:marTop w:val="0"/>
      <w:marBottom w:val="0"/>
      <w:divBdr>
        <w:top w:val="none" w:sz="0" w:space="0" w:color="auto"/>
        <w:left w:val="none" w:sz="0" w:space="0" w:color="auto"/>
        <w:bottom w:val="none" w:sz="0" w:space="0" w:color="auto"/>
        <w:right w:val="none" w:sz="0" w:space="0" w:color="auto"/>
      </w:divBdr>
    </w:div>
    <w:div w:id="923952958">
      <w:bodyDiv w:val="1"/>
      <w:marLeft w:val="0"/>
      <w:marRight w:val="0"/>
      <w:marTop w:val="0"/>
      <w:marBottom w:val="0"/>
      <w:divBdr>
        <w:top w:val="none" w:sz="0" w:space="0" w:color="auto"/>
        <w:left w:val="none" w:sz="0" w:space="0" w:color="auto"/>
        <w:bottom w:val="none" w:sz="0" w:space="0" w:color="auto"/>
        <w:right w:val="none" w:sz="0" w:space="0" w:color="auto"/>
      </w:divBdr>
    </w:div>
    <w:div w:id="934366375">
      <w:bodyDiv w:val="1"/>
      <w:marLeft w:val="0"/>
      <w:marRight w:val="0"/>
      <w:marTop w:val="0"/>
      <w:marBottom w:val="0"/>
      <w:divBdr>
        <w:top w:val="none" w:sz="0" w:space="0" w:color="auto"/>
        <w:left w:val="none" w:sz="0" w:space="0" w:color="auto"/>
        <w:bottom w:val="none" w:sz="0" w:space="0" w:color="auto"/>
        <w:right w:val="none" w:sz="0" w:space="0" w:color="auto"/>
      </w:divBdr>
    </w:div>
    <w:div w:id="961961891">
      <w:bodyDiv w:val="1"/>
      <w:marLeft w:val="0"/>
      <w:marRight w:val="0"/>
      <w:marTop w:val="0"/>
      <w:marBottom w:val="0"/>
      <w:divBdr>
        <w:top w:val="none" w:sz="0" w:space="0" w:color="auto"/>
        <w:left w:val="none" w:sz="0" w:space="0" w:color="auto"/>
        <w:bottom w:val="none" w:sz="0" w:space="0" w:color="auto"/>
        <w:right w:val="none" w:sz="0" w:space="0" w:color="auto"/>
      </w:divBdr>
    </w:div>
    <w:div w:id="982464256">
      <w:bodyDiv w:val="1"/>
      <w:marLeft w:val="0"/>
      <w:marRight w:val="0"/>
      <w:marTop w:val="0"/>
      <w:marBottom w:val="0"/>
      <w:divBdr>
        <w:top w:val="none" w:sz="0" w:space="0" w:color="auto"/>
        <w:left w:val="none" w:sz="0" w:space="0" w:color="auto"/>
        <w:bottom w:val="none" w:sz="0" w:space="0" w:color="auto"/>
        <w:right w:val="none" w:sz="0" w:space="0" w:color="auto"/>
      </w:divBdr>
    </w:div>
    <w:div w:id="1067844853">
      <w:bodyDiv w:val="1"/>
      <w:marLeft w:val="0"/>
      <w:marRight w:val="0"/>
      <w:marTop w:val="0"/>
      <w:marBottom w:val="0"/>
      <w:divBdr>
        <w:top w:val="none" w:sz="0" w:space="0" w:color="auto"/>
        <w:left w:val="none" w:sz="0" w:space="0" w:color="auto"/>
        <w:bottom w:val="none" w:sz="0" w:space="0" w:color="auto"/>
        <w:right w:val="none" w:sz="0" w:space="0" w:color="auto"/>
      </w:divBdr>
    </w:div>
    <w:div w:id="1087307843">
      <w:bodyDiv w:val="1"/>
      <w:marLeft w:val="0"/>
      <w:marRight w:val="0"/>
      <w:marTop w:val="0"/>
      <w:marBottom w:val="0"/>
      <w:divBdr>
        <w:top w:val="none" w:sz="0" w:space="0" w:color="auto"/>
        <w:left w:val="none" w:sz="0" w:space="0" w:color="auto"/>
        <w:bottom w:val="none" w:sz="0" w:space="0" w:color="auto"/>
        <w:right w:val="none" w:sz="0" w:space="0" w:color="auto"/>
      </w:divBdr>
    </w:div>
    <w:div w:id="1094471386">
      <w:bodyDiv w:val="1"/>
      <w:marLeft w:val="0"/>
      <w:marRight w:val="0"/>
      <w:marTop w:val="0"/>
      <w:marBottom w:val="0"/>
      <w:divBdr>
        <w:top w:val="none" w:sz="0" w:space="0" w:color="auto"/>
        <w:left w:val="none" w:sz="0" w:space="0" w:color="auto"/>
        <w:bottom w:val="none" w:sz="0" w:space="0" w:color="auto"/>
        <w:right w:val="none" w:sz="0" w:space="0" w:color="auto"/>
      </w:divBdr>
    </w:div>
    <w:div w:id="1100636818">
      <w:bodyDiv w:val="1"/>
      <w:marLeft w:val="0"/>
      <w:marRight w:val="0"/>
      <w:marTop w:val="0"/>
      <w:marBottom w:val="0"/>
      <w:divBdr>
        <w:top w:val="none" w:sz="0" w:space="0" w:color="auto"/>
        <w:left w:val="none" w:sz="0" w:space="0" w:color="auto"/>
        <w:bottom w:val="none" w:sz="0" w:space="0" w:color="auto"/>
        <w:right w:val="none" w:sz="0" w:space="0" w:color="auto"/>
      </w:divBdr>
    </w:div>
    <w:div w:id="1105422853">
      <w:bodyDiv w:val="1"/>
      <w:marLeft w:val="0"/>
      <w:marRight w:val="0"/>
      <w:marTop w:val="0"/>
      <w:marBottom w:val="0"/>
      <w:divBdr>
        <w:top w:val="none" w:sz="0" w:space="0" w:color="auto"/>
        <w:left w:val="none" w:sz="0" w:space="0" w:color="auto"/>
        <w:bottom w:val="none" w:sz="0" w:space="0" w:color="auto"/>
        <w:right w:val="none" w:sz="0" w:space="0" w:color="auto"/>
      </w:divBdr>
    </w:div>
    <w:div w:id="1105462767">
      <w:bodyDiv w:val="1"/>
      <w:marLeft w:val="0"/>
      <w:marRight w:val="0"/>
      <w:marTop w:val="0"/>
      <w:marBottom w:val="0"/>
      <w:divBdr>
        <w:top w:val="none" w:sz="0" w:space="0" w:color="auto"/>
        <w:left w:val="none" w:sz="0" w:space="0" w:color="auto"/>
        <w:bottom w:val="none" w:sz="0" w:space="0" w:color="auto"/>
        <w:right w:val="none" w:sz="0" w:space="0" w:color="auto"/>
      </w:divBdr>
    </w:div>
    <w:div w:id="1146315247">
      <w:bodyDiv w:val="1"/>
      <w:marLeft w:val="0"/>
      <w:marRight w:val="0"/>
      <w:marTop w:val="0"/>
      <w:marBottom w:val="0"/>
      <w:divBdr>
        <w:top w:val="none" w:sz="0" w:space="0" w:color="auto"/>
        <w:left w:val="none" w:sz="0" w:space="0" w:color="auto"/>
        <w:bottom w:val="none" w:sz="0" w:space="0" w:color="auto"/>
        <w:right w:val="none" w:sz="0" w:space="0" w:color="auto"/>
      </w:divBdr>
    </w:div>
    <w:div w:id="1151755337">
      <w:bodyDiv w:val="1"/>
      <w:marLeft w:val="0"/>
      <w:marRight w:val="0"/>
      <w:marTop w:val="0"/>
      <w:marBottom w:val="0"/>
      <w:divBdr>
        <w:top w:val="none" w:sz="0" w:space="0" w:color="auto"/>
        <w:left w:val="none" w:sz="0" w:space="0" w:color="auto"/>
        <w:bottom w:val="none" w:sz="0" w:space="0" w:color="auto"/>
        <w:right w:val="none" w:sz="0" w:space="0" w:color="auto"/>
      </w:divBdr>
    </w:div>
    <w:div w:id="1152529519">
      <w:bodyDiv w:val="1"/>
      <w:marLeft w:val="0"/>
      <w:marRight w:val="0"/>
      <w:marTop w:val="0"/>
      <w:marBottom w:val="0"/>
      <w:divBdr>
        <w:top w:val="none" w:sz="0" w:space="0" w:color="auto"/>
        <w:left w:val="none" w:sz="0" w:space="0" w:color="auto"/>
        <w:bottom w:val="none" w:sz="0" w:space="0" w:color="auto"/>
        <w:right w:val="none" w:sz="0" w:space="0" w:color="auto"/>
      </w:divBdr>
    </w:div>
    <w:div w:id="1191795292">
      <w:bodyDiv w:val="1"/>
      <w:marLeft w:val="0"/>
      <w:marRight w:val="0"/>
      <w:marTop w:val="0"/>
      <w:marBottom w:val="0"/>
      <w:divBdr>
        <w:top w:val="none" w:sz="0" w:space="0" w:color="auto"/>
        <w:left w:val="none" w:sz="0" w:space="0" w:color="auto"/>
        <w:bottom w:val="none" w:sz="0" w:space="0" w:color="auto"/>
        <w:right w:val="none" w:sz="0" w:space="0" w:color="auto"/>
      </w:divBdr>
    </w:div>
    <w:div w:id="1197039355">
      <w:bodyDiv w:val="1"/>
      <w:marLeft w:val="0"/>
      <w:marRight w:val="0"/>
      <w:marTop w:val="0"/>
      <w:marBottom w:val="0"/>
      <w:divBdr>
        <w:top w:val="none" w:sz="0" w:space="0" w:color="auto"/>
        <w:left w:val="none" w:sz="0" w:space="0" w:color="auto"/>
        <w:bottom w:val="none" w:sz="0" w:space="0" w:color="auto"/>
        <w:right w:val="none" w:sz="0" w:space="0" w:color="auto"/>
      </w:divBdr>
    </w:div>
    <w:div w:id="1201282360">
      <w:bodyDiv w:val="1"/>
      <w:marLeft w:val="0"/>
      <w:marRight w:val="0"/>
      <w:marTop w:val="0"/>
      <w:marBottom w:val="0"/>
      <w:divBdr>
        <w:top w:val="none" w:sz="0" w:space="0" w:color="auto"/>
        <w:left w:val="none" w:sz="0" w:space="0" w:color="auto"/>
        <w:bottom w:val="none" w:sz="0" w:space="0" w:color="auto"/>
        <w:right w:val="none" w:sz="0" w:space="0" w:color="auto"/>
      </w:divBdr>
    </w:div>
    <w:div w:id="1234463764">
      <w:bodyDiv w:val="1"/>
      <w:marLeft w:val="0"/>
      <w:marRight w:val="0"/>
      <w:marTop w:val="0"/>
      <w:marBottom w:val="0"/>
      <w:divBdr>
        <w:top w:val="none" w:sz="0" w:space="0" w:color="auto"/>
        <w:left w:val="none" w:sz="0" w:space="0" w:color="auto"/>
        <w:bottom w:val="none" w:sz="0" w:space="0" w:color="auto"/>
        <w:right w:val="none" w:sz="0" w:space="0" w:color="auto"/>
      </w:divBdr>
    </w:div>
    <w:div w:id="1238322072">
      <w:bodyDiv w:val="1"/>
      <w:marLeft w:val="0"/>
      <w:marRight w:val="0"/>
      <w:marTop w:val="0"/>
      <w:marBottom w:val="0"/>
      <w:divBdr>
        <w:top w:val="none" w:sz="0" w:space="0" w:color="auto"/>
        <w:left w:val="none" w:sz="0" w:space="0" w:color="auto"/>
        <w:bottom w:val="none" w:sz="0" w:space="0" w:color="auto"/>
        <w:right w:val="none" w:sz="0" w:space="0" w:color="auto"/>
      </w:divBdr>
    </w:div>
    <w:div w:id="1253973572">
      <w:bodyDiv w:val="1"/>
      <w:marLeft w:val="0"/>
      <w:marRight w:val="0"/>
      <w:marTop w:val="0"/>
      <w:marBottom w:val="0"/>
      <w:divBdr>
        <w:top w:val="none" w:sz="0" w:space="0" w:color="auto"/>
        <w:left w:val="none" w:sz="0" w:space="0" w:color="auto"/>
        <w:bottom w:val="none" w:sz="0" w:space="0" w:color="auto"/>
        <w:right w:val="none" w:sz="0" w:space="0" w:color="auto"/>
      </w:divBdr>
    </w:div>
    <w:div w:id="1262226520">
      <w:bodyDiv w:val="1"/>
      <w:marLeft w:val="0"/>
      <w:marRight w:val="0"/>
      <w:marTop w:val="0"/>
      <w:marBottom w:val="0"/>
      <w:divBdr>
        <w:top w:val="none" w:sz="0" w:space="0" w:color="auto"/>
        <w:left w:val="none" w:sz="0" w:space="0" w:color="auto"/>
        <w:bottom w:val="none" w:sz="0" w:space="0" w:color="auto"/>
        <w:right w:val="none" w:sz="0" w:space="0" w:color="auto"/>
      </w:divBdr>
    </w:div>
    <w:div w:id="1269775744">
      <w:bodyDiv w:val="1"/>
      <w:marLeft w:val="0"/>
      <w:marRight w:val="0"/>
      <w:marTop w:val="0"/>
      <w:marBottom w:val="0"/>
      <w:divBdr>
        <w:top w:val="none" w:sz="0" w:space="0" w:color="auto"/>
        <w:left w:val="none" w:sz="0" w:space="0" w:color="auto"/>
        <w:bottom w:val="none" w:sz="0" w:space="0" w:color="auto"/>
        <w:right w:val="none" w:sz="0" w:space="0" w:color="auto"/>
      </w:divBdr>
    </w:div>
    <w:div w:id="1279487400">
      <w:bodyDiv w:val="1"/>
      <w:marLeft w:val="0"/>
      <w:marRight w:val="0"/>
      <w:marTop w:val="0"/>
      <w:marBottom w:val="0"/>
      <w:divBdr>
        <w:top w:val="none" w:sz="0" w:space="0" w:color="auto"/>
        <w:left w:val="none" w:sz="0" w:space="0" w:color="auto"/>
        <w:bottom w:val="none" w:sz="0" w:space="0" w:color="auto"/>
        <w:right w:val="none" w:sz="0" w:space="0" w:color="auto"/>
      </w:divBdr>
    </w:div>
    <w:div w:id="1313292842">
      <w:bodyDiv w:val="1"/>
      <w:marLeft w:val="0"/>
      <w:marRight w:val="0"/>
      <w:marTop w:val="0"/>
      <w:marBottom w:val="0"/>
      <w:divBdr>
        <w:top w:val="none" w:sz="0" w:space="0" w:color="auto"/>
        <w:left w:val="none" w:sz="0" w:space="0" w:color="auto"/>
        <w:bottom w:val="none" w:sz="0" w:space="0" w:color="auto"/>
        <w:right w:val="none" w:sz="0" w:space="0" w:color="auto"/>
      </w:divBdr>
    </w:div>
    <w:div w:id="1318456128">
      <w:bodyDiv w:val="1"/>
      <w:marLeft w:val="0"/>
      <w:marRight w:val="0"/>
      <w:marTop w:val="0"/>
      <w:marBottom w:val="0"/>
      <w:divBdr>
        <w:top w:val="none" w:sz="0" w:space="0" w:color="auto"/>
        <w:left w:val="none" w:sz="0" w:space="0" w:color="auto"/>
        <w:bottom w:val="none" w:sz="0" w:space="0" w:color="auto"/>
        <w:right w:val="none" w:sz="0" w:space="0" w:color="auto"/>
      </w:divBdr>
    </w:div>
    <w:div w:id="1338653966">
      <w:bodyDiv w:val="1"/>
      <w:marLeft w:val="0"/>
      <w:marRight w:val="0"/>
      <w:marTop w:val="0"/>
      <w:marBottom w:val="0"/>
      <w:divBdr>
        <w:top w:val="none" w:sz="0" w:space="0" w:color="auto"/>
        <w:left w:val="none" w:sz="0" w:space="0" w:color="auto"/>
        <w:bottom w:val="none" w:sz="0" w:space="0" w:color="auto"/>
        <w:right w:val="none" w:sz="0" w:space="0" w:color="auto"/>
      </w:divBdr>
    </w:div>
    <w:div w:id="1353920098">
      <w:bodyDiv w:val="1"/>
      <w:marLeft w:val="0"/>
      <w:marRight w:val="0"/>
      <w:marTop w:val="0"/>
      <w:marBottom w:val="0"/>
      <w:divBdr>
        <w:top w:val="none" w:sz="0" w:space="0" w:color="auto"/>
        <w:left w:val="none" w:sz="0" w:space="0" w:color="auto"/>
        <w:bottom w:val="none" w:sz="0" w:space="0" w:color="auto"/>
        <w:right w:val="none" w:sz="0" w:space="0" w:color="auto"/>
      </w:divBdr>
    </w:div>
    <w:div w:id="1362124325">
      <w:bodyDiv w:val="1"/>
      <w:marLeft w:val="0"/>
      <w:marRight w:val="0"/>
      <w:marTop w:val="0"/>
      <w:marBottom w:val="0"/>
      <w:divBdr>
        <w:top w:val="none" w:sz="0" w:space="0" w:color="auto"/>
        <w:left w:val="none" w:sz="0" w:space="0" w:color="auto"/>
        <w:bottom w:val="none" w:sz="0" w:space="0" w:color="auto"/>
        <w:right w:val="none" w:sz="0" w:space="0" w:color="auto"/>
      </w:divBdr>
    </w:div>
    <w:div w:id="1378430226">
      <w:bodyDiv w:val="1"/>
      <w:marLeft w:val="0"/>
      <w:marRight w:val="0"/>
      <w:marTop w:val="0"/>
      <w:marBottom w:val="0"/>
      <w:divBdr>
        <w:top w:val="none" w:sz="0" w:space="0" w:color="auto"/>
        <w:left w:val="none" w:sz="0" w:space="0" w:color="auto"/>
        <w:bottom w:val="none" w:sz="0" w:space="0" w:color="auto"/>
        <w:right w:val="none" w:sz="0" w:space="0" w:color="auto"/>
      </w:divBdr>
    </w:div>
    <w:div w:id="1383480754">
      <w:bodyDiv w:val="1"/>
      <w:marLeft w:val="0"/>
      <w:marRight w:val="0"/>
      <w:marTop w:val="0"/>
      <w:marBottom w:val="0"/>
      <w:divBdr>
        <w:top w:val="none" w:sz="0" w:space="0" w:color="auto"/>
        <w:left w:val="none" w:sz="0" w:space="0" w:color="auto"/>
        <w:bottom w:val="none" w:sz="0" w:space="0" w:color="auto"/>
        <w:right w:val="none" w:sz="0" w:space="0" w:color="auto"/>
      </w:divBdr>
    </w:div>
    <w:div w:id="1389956228">
      <w:bodyDiv w:val="1"/>
      <w:marLeft w:val="0"/>
      <w:marRight w:val="0"/>
      <w:marTop w:val="0"/>
      <w:marBottom w:val="0"/>
      <w:divBdr>
        <w:top w:val="none" w:sz="0" w:space="0" w:color="auto"/>
        <w:left w:val="none" w:sz="0" w:space="0" w:color="auto"/>
        <w:bottom w:val="none" w:sz="0" w:space="0" w:color="auto"/>
        <w:right w:val="none" w:sz="0" w:space="0" w:color="auto"/>
      </w:divBdr>
    </w:div>
    <w:div w:id="1396053900">
      <w:bodyDiv w:val="1"/>
      <w:marLeft w:val="0"/>
      <w:marRight w:val="0"/>
      <w:marTop w:val="0"/>
      <w:marBottom w:val="0"/>
      <w:divBdr>
        <w:top w:val="none" w:sz="0" w:space="0" w:color="auto"/>
        <w:left w:val="none" w:sz="0" w:space="0" w:color="auto"/>
        <w:bottom w:val="none" w:sz="0" w:space="0" w:color="auto"/>
        <w:right w:val="none" w:sz="0" w:space="0" w:color="auto"/>
      </w:divBdr>
    </w:div>
    <w:div w:id="1432123720">
      <w:bodyDiv w:val="1"/>
      <w:marLeft w:val="0"/>
      <w:marRight w:val="0"/>
      <w:marTop w:val="0"/>
      <w:marBottom w:val="0"/>
      <w:divBdr>
        <w:top w:val="none" w:sz="0" w:space="0" w:color="auto"/>
        <w:left w:val="none" w:sz="0" w:space="0" w:color="auto"/>
        <w:bottom w:val="none" w:sz="0" w:space="0" w:color="auto"/>
        <w:right w:val="none" w:sz="0" w:space="0" w:color="auto"/>
      </w:divBdr>
    </w:div>
    <w:div w:id="1440102901">
      <w:bodyDiv w:val="1"/>
      <w:marLeft w:val="0"/>
      <w:marRight w:val="0"/>
      <w:marTop w:val="0"/>
      <w:marBottom w:val="0"/>
      <w:divBdr>
        <w:top w:val="none" w:sz="0" w:space="0" w:color="auto"/>
        <w:left w:val="none" w:sz="0" w:space="0" w:color="auto"/>
        <w:bottom w:val="none" w:sz="0" w:space="0" w:color="auto"/>
        <w:right w:val="none" w:sz="0" w:space="0" w:color="auto"/>
      </w:divBdr>
    </w:div>
    <w:div w:id="1465852469">
      <w:bodyDiv w:val="1"/>
      <w:marLeft w:val="0"/>
      <w:marRight w:val="0"/>
      <w:marTop w:val="0"/>
      <w:marBottom w:val="0"/>
      <w:divBdr>
        <w:top w:val="none" w:sz="0" w:space="0" w:color="auto"/>
        <w:left w:val="none" w:sz="0" w:space="0" w:color="auto"/>
        <w:bottom w:val="none" w:sz="0" w:space="0" w:color="auto"/>
        <w:right w:val="none" w:sz="0" w:space="0" w:color="auto"/>
      </w:divBdr>
    </w:div>
    <w:div w:id="1466313510">
      <w:bodyDiv w:val="1"/>
      <w:marLeft w:val="0"/>
      <w:marRight w:val="0"/>
      <w:marTop w:val="0"/>
      <w:marBottom w:val="0"/>
      <w:divBdr>
        <w:top w:val="none" w:sz="0" w:space="0" w:color="auto"/>
        <w:left w:val="none" w:sz="0" w:space="0" w:color="auto"/>
        <w:bottom w:val="none" w:sz="0" w:space="0" w:color="auto"/>
        <w:right w:val="none" w:sz="0" w:space="0" w:color="auto"/>
      </w:divBdr>
    </w:div>
    <w:div w:id="1471899873">
      <w:bodyDiv w:val="1"/>
      <w:marLeft w:val="0"/>
      <w:marRight w:val="0"/>
      <w:marTop w:val="0"/>
      <w:marBottom w:val="0"/>
      <w:divBdr>
        <w:top w:val="none" w:sz="0" w:space="0" w:color="auto"/>
        <w:left w:val="none" w:sz="0" w:space="0" w:color="auto"/>
        <w:bottom w:val="none" w:sz="0" w:space="0" w:color="auto"/>
        <w:right w:val="none" w:sz="0" w:space="0" w:color="auto"/>
      </w:divBdr>
    </w:div>
    <w:div w:id="1490901190">
      <w:bodyDiv w:val="1"/>
      <w:marLeft w:val="0"/>
      <w:marRight w:val="0"/>
      <w:marTop w:val="0"/>
      <w:marBottom w:val="0"/>
      <w:divBdr>
        <w:top w:val="none" w:sz="0" w:space="0" w:color="auto"/>
        <w:left w:val="none" w:sz="0" w:space="0" w:color="auto"/>
        <w:bottom w:val="none" w:sz="0" w:space="0" w:color="auto"/>
        <w:right w:val="none" w:sz="0" w:space="0" w:color="auto"/>
      </w:divBdr>
    </w:div>
    <w:div w:id="1495101724">
      <w:bodyDiv w:val="1"/>
      <w:marLeft w:val="0"/>
      <w:marRight w:val="0"/>
      <w:marTop w:val="0"/>
      <w:marBottom w:val="0"/>
      <w:divBdr>
        <w:top w:val="none" w:sz="0" w:space="0" w:color="auto"/>
        <w:left w:val="none" w:sz="0" w:space="0" w:color="auto"/>
        <w:bottom w:val="none" w:sz="0" w:space="0" w:color="auto"/>
        <w:right w:val="none" w:sz="0" w:space="0" w:color="auto"/>
      </w:divBdr>
    </w:div>
    <w:div w:id="1496605066">
      <w:bodyDiv w:val="1"/>
      <w:marLeft w:val="0"/>
      <w:marRight w:val="0"/>
      <w:marTop w:val="0"/>
      <w:marBottom w:val="0"/>
      <w:divBdr>
        <w:top w:val="none" w:sz="0" w:space="0" w:color="auto"/>
        <w:left w:val="none" w:sz="0" w:space="0" w:color="auto"/>
        <w:bottom w:val="none" w:sz="0" w:space="0" w:color="auto"/>
        <w:right w:val="none" w:sz="0" w:space="0" w:color="auto"/>
      </w:divBdr>
    </w:div>
    <w:div w:id="1522814128">
      <w:bodyDiv w:val="1"/>
      <w:marLeft w:val="0"/>
      <w:marRight w:val="0"/>
      <w:marTop w:val="0"/>
      <w:marBottom w:val="0"/>
      <w:divBdr>
        <w:top w:val="none" w:sz="0" w:space="0" w:color="auto"/>
        <w:left w:val="none" w:sz="0" w:space="0" w:color="auto"/>
        <w:bottom w:val="none" w:sz="0" w:space="0" w:color="auto"/>
        <w:right w:val="none" w:sz="0" w:space="0" w:color="auto"/>
      </w:divBdr>
    </w:div>
    <w:div w:id="1524319141">
      <w:bodyDiv w:val="1"/>
      <w:marLeft w:val="0"/>
      <w:marRight w:val="0"/>
      <w:marTop w:val="0"/>
      <w:marBottom w:val="0"/>
      <w:divBdr>
        <w:top w:val="none" w:sz="0" w:space="0" w:color="auto"/>
        <w:left w:val="none" w:sz="0" w:space="0" w:color="auto"/>
        <w:bottom w:val="none" w:sz="0" w:space="0" w:color="auto"/>
        <w:right w:val="none" w:sz="0" w:space="0" w:color="auto"/>
      </w:divBdr>
    </w:div>
    <w:div w:id="1529949569">
      <w:bodyDiv w:val="1"/>
      <w:marLeft w:val="0"/>
      <w:marRight w:val="0"/>
      <w:marTop w:val="0"/>
      <w:marBottom w:val="0"/>
      <w:divBdr>
        <w:top w:val="none" w:sz="0" w:space="0" w:color="auto"/>
        <w:left w:val="none" w:sz="0" w:space="0" w:color="auto"/>
        <w:bottom w:val="none" w:sz="0" w:space="0" w:color="auto"/>
        <w:right w:val="none" w:sz="0" w:space="0" w:color="auto"/>
      </w:divBdr>
    </w:div>
    <w:div w:id="1535802777">
      <w:bodyDiv w:val="1"/>
      <w:marLeft w:val="0"/>
      <w:marRight w:val="0"/>
      <w:marTop w:val="0"/>
      <w:marBottom w:val="0"/>
      <w:divBdr>
        <w:top w:val="none" w:sz="0" w:space="0" w:color="auto"/>
        <w:left w:val="none" w:sz="0" w:space="0" w:color="auto"/>
        <w:bottom w:val="none" w:sz="0" w:space="0" w:color="auto"/>
        <w:right w:val="none" w:sz="0" w:space="0" w:color="auto"/>
      </w:divBdr>
    </w:div>
    <w:div w:id="1549875715">
      <w:bodyDiv w:val="1"/>
      <w:marLeft w:val="0"/>
      <w:marRight w:val="0"/>
      <w:marTop w:val="0"/>
      <w:marBottom w:val="0"/>
      <w:divBdr>
        <w:top w:val="none" w:sz="0" w:space="0" w:color="auto"/>
        <w:left w:val="none" w:sz="0" w:space="0" w:color="auto"/>
        <w:bottom w:val="none" w:sz="0" w:space="0" w:color="auto"/>
        <w:right w:val="none" w:sz="0" w:space="0" w:color="auto"/>
      </w:divBdr>
    </w:div>
    <w:div w:id="1567182559">
      <w:bodyDiv w:val="1"/>
      <w:marLeft w:val="0"/>
      <w:marRight w:val="0"/>
      <w:marTop w:val="0"/>
      <w:marBottom w:val="0"/>
      <w:divBdr>
        <w:top w:val="none" w:sz="0" w:space="0" w:color="auto"/>
        <w:left w:val="none" w:sz="0" w:space="0" w:color="auto"/>
        <w:bottom w:val="none" w:sz="0" w:space="0" w:color="auto"/>
        <w:right w:val="none" w:sz="0" w:space="0" w:color="auto"/>
      </w:divBdr>
    </w:div>
    <w:div w:id="1604990184">
      <w:bodyDiv w:val="1"/>
      <w:marLeft w:val="0"/>
      <w:marRight w:val="0"/>
      <w:marTop w:val="0"/>
      <w:marBottom w:val="0"/>
      <w:divBdr>
        <w:top w:val="none" w:sz="0" w:space="0" w:color="auto"/>
        <w:left w:val="none" w:sz="0" w:space="0" w:color="auto"/>
        <w:bottom w:val="none" w:sz="0" w:space="0" w:color="auto"/>
        <w:right w:val="none" w:sz="0" w:space="0" w:color="auto"/>
      </w:divBdr>
    </w:div>
    <w:div w:id="1646930036">
      <w:bodyDiv w:val="1"/>
      <w:marLeft w:val="0"/>
      <w:marRight w:val="0"/>
      <w:marTop w:val="0"/>
      <w:marBottom w:val="0"/>
      <w:divBdr>
        <w:top w:val="none" w:sz="0" w:space="0" w:color="auto"/>
        <w:left w:val="none" w:sz="0" w:space="0" w:color="auto"/>
        <w:bottom w:val="none" w:sz="0" w:space="0" w:color="auto"/>
        <w:right w:val="none" w:sz="0" w:space="0" w:color="auto"/>
      </w:divBdr>
    </w:div>
    <w:div w:id="1663315729">
      <w:bodyDiv w:val="1"/>
      <w:marLeft w:val="0"/>
      <w:marRight w:val="0"/>
      <w:marTop w:val="0"/>
      <w:marBottom w:val="0"/>
      <w:divBdr>
        <w:top w:val="none" w:sz="0" w:space="0" w:color="auto"/>
        <w:left w:val="none" w:sz="0" w:space="0" w:color="auto"/>
        <w:bottom w:val="none" w:sz="0" w:space="0" w:color="auto"/>
        <w:right w:val="none" w:sz="0" w:space="0" w:color="auto"/>
      </w:divBdr>
    </w:div>
    <w:div w:id="1672903178">
      <w:bodyDiv w:val="1"/>
      <w:marLeft w:val="0"/>
      <w:marRight w:val="0"/>
      <w:marTop w:val="0"/>
      <w:marBottom w:val="0"/>
      <w:divBdr>
        <w:top w:val="none" w:sz="0" w:space="0" w:color="auto"/>
        <w:left w:val="none" w:sz="0" w:space="0" w:color="auto"/>
        <w:bottom w:val="none" w:sz="0" w:space="0" w:color="auto"/>
        <w:right w:val="none" w:sz="0" w:space="0" w:color="auto"/>
      </w:divBdr>
    </w:div>
    <w:div w:id="1673265670">
      <w:bodyDiv w:val="1"/>
      <w:marLeft w:val="0"/>
      <w:marRight w:val="0"/>
      <w:marTop w:val="0"/>
      <w:marBottom w:val="0"/>
      <w:divBdr>
        <w:top w:val="none" w:sz="0" w:space="0" w:color="auto"/>
        <w:left w:val="none" w:sz="0" w:space="0" w:color="auto"/>
        <w:bottom w:val="none" w:sz="0" w:space="0" w:color="auto"/>
        <w:right w:val="none" w:sz="0" w:space="0" w:color="auto"/>
      </w:divBdr>
    </w:div>
    <w:div w:id="1682245793">
      <w:bodyDiv w:val="1"/>
      <w:marLeft w:val="0"/>
      <w:marRight w:val="0"/>
      <w:marTop w:val="0"/>
      <w:marBottom w:val="0"/>
      <w:divBdr>
        <w:top w:val="none" w:sz="0" w:space="0" w:color="auto"/>
        <w:left w:val="none" w:sz="0" w:space="0" w:color="auto"/>
        <w:bottom w:val="none" w:sz="0" w:space="0" w:color="auto"/>
        <w:right w:val="none" w:sz="0" w:space="0" w:color="auto"/>
      </w:divBdr>
    </w:div>
    <w:div w:id="1694107807">
      <w:bodyDiv w:val="1"/>
      <w:marLeft w:val="0"/>
      <w:marRight w:val="0"/>
      <w:marTop w:val="0"/>
      <w:marBottom w:val="0"/>
      <w:divBdr>
        <w:top w:val="none" w:sz="0" w:space="0" w:color="auto"/>
        <w:left w:val="none" w:sz="0" w:space="0" w:color="auto"/>
        <w:bottom w:val="none" w:sz="0" w:space="0" w:color="auto"/>
        <w:right w:val="none" w:sz="0" w:space="0" w:color="auto"/>
      </w:divBdr>
    </w:div>
    <w:div w:id="1723290977">
      <w:bodyDiv w:val="1"/>
      <w:marLeft w:val="0"/>
      <w:marRight w:val="0"/>
      <w:marTop w:val="0"/>
      <w:marBottom w:val="0"/>
      <w:divBdr>
        <w:top w:val="none" w:sz="0" w:space="0" w:color="auto"/>
        <w:left w:val="none" w:sz="0" w:space="0" w:color="auto"/>
        <w:bottom w:val="none" w:sz="0" w:space="0" w:color="auto"/>
        <w:right w:val="none" w:sz="0" w:space="0" w:color="auto"/>
      </w:divBdr>
    </w:div>
    <w:div w:id="1754007377">
      <w:bodyDiv w:val="1"/>
      <w:marLeft w:val="0"/>
      <w:marRight w:val="0"/>
      <w:marTop w:val="0"/>
      <w:marBottom w:val="0"/>
      <w:divBdr>
        <w:top w:val="none" w:sz="0" w:space="0" w:color="auto"/>
        <w:left w:val="none" w:sz="0" w:space="0" w:color="auto"/>
        <w:bottom w:val="none" w:sz="0" w:space="0" w:color="auto"/>
        <w:right w:val="none" w:sz="0" w:space="0" w:color="auto"/>
      </w:divBdr>
    </w:div>
    <w:div w:id="1757942941">
      <w:bodyDiv w:val="1"/>
      <w:marLeft w:val="0"/>
      <w:marRight w:val="0"/>
      <w:marTop w:val="0"/>
      <w:marBottom w:val="0"/>
      <w:divBdr>
        <w:top w:val="none" w:sz="0" w:space="0" w:color="auto"/>
        <w:left w:val="none" w:sz="0" w:space="0" w:color="auto"/>
        <w:bottom w:val="none" w:sz="0" w:space="0" w:color="auto"/>
        <w:right w:val="none" w:sz="0" w:space="0" w:color="auto"/>
      </w:divBdr>
    </w:div>
    <w:div w:id="1757944893">
      <w:bodyDiv w:val="1"/>
      <w:marLeft w:val="0"/>
      <w:marRight w:val="0"/>
      <w:marTop w:val="0"/>
      <w:marBottom w:val="0"/>
      <w:divBdr>
        <w:top w:val="none" w:sz="0" w:space="0" w:color="auto"/>
        <w:left w:val="none" w:sz="0" w:space="0" w:color="auto"/>
        <w:bottom w:val="none" w:sz="0" w:space="0" w:color="auto"/>
        <w:right w:val="none" w:sz="0" w:space="0" w:color="auto"/>
      </w:divBdr>
    </w:div>
    <w:div w:id="1764299293">
      <w:bodyDiv w:val="1"/>
      <w:marLeft w:val="0"/>
      <w:marRight w:val="0"/>
      <w:marTop w:val="0"/>
      <w:marBottom w:val="0"/>
      <w:divBdr>
        <w:top w:val="none" w:sz="0" w:space="0" w:color="auto"/>
        <w:left w:val="none" w:sz="0" w:space="0" w:color="auto"/>
        <w:bottom w:val="none" w:sz="0" w:space="0" w:color="auto"/>
        <w:right w:val="none" w:sz="0" w:space="0" w:color="auto"/>
      </w:divBdr>
    </w:div>
    <w:div w:id="1775664763">
      <w:bodyDiv w:val="1"/>
      <w:marLeft w:val="0"/>
      <w:marRight w:val="0"/>
      <w:marTop w:val="0"/>
      <w:marBottom w:val="0"/>
      <w:divBdr>
        <w:top w:val="none" w:sz="0" w:space="0" w:color="auto"/>
        <w:left w:val="none" w:sz="0" w:space="0" w:color="auto"/>
        <w:bottom w:val="none" w:sz="0" w:space="0" w:color="auto"/>
        <w:right w:val="none" w:sz="0" w:space="0" w:color="auto"/>
      </w:divBdr>
    </w:div>
    <w:div w:id="1823765948">
      <w:bodyDiv w:val="1"/>
      <w:marLeft w:val="0"/>
      <w:marRight w:val="0"/>
      <w:marTop w:val="0"/>
      <w:marBottom w:val="0"/>
      <w:divBdr>
        <w:top w:val="none" w:sz="0" w:space="0" w:color="auto"/>
        <w:left w:val="none" w:sz="0" w:space="0" w:color="auto"/>
        <w:bottom w:val="none" w:sz="0" w:space="0" w:color="auto"/>
        <w:right w:val="none" w:sz="0" w:space="0" w:color="auto"/>
      </w:divBdr>
    </w:div>
    <w:div w:id="1878741681">
      <w:bodyDiv w:val="1"/>
      <w:marLeft w:val="0"/>
      <w:marRight w:val="0"/>
      <w:marTop w:val="0"/>
      <w:marBottom w:val="0"/>
      <w:divBdr>
        <w:top w:val="none" w:sz="0" w:space="0" w:color="auto"/>
        <w:left w:val="none" w:sz="0" w:space="0" w:color="auto"/>
        <w:bottom w:val="none" w:sz="0" w:space="0" w:color="auto"/>
        <w:right w:val="none" w:sz="0" w:space="0" w:color="auto"/>
      </w:divBdr>
    </w:div>
    <w:div w:id="1883320963">
      <w:bodyDiv w:val="1"/>
      <w:marLeft w:val="0"/>
      <w:marRight w:val="0"/>
      <w:marTop w:val="0"/>
      <w:marBottom w:val="0"/>
      <w:divBdr>
        <w:top w:val="none" w:sz="0" w:space="0" w:color="auto"/>
        <w:left w:val="none" w:sz="0" w:space="0" w:color="auto"/>
        <w:bottom w:val="none" w:sz="0" w:space="0" w:color="auto"/>
        <w:right w:val="none" w:sz="0" w:space="0" w:color="auto"/>
      </w:divBdr>
    </w:div>
    <w:div w:id="1905676614">
      <w:bodyDiv w:val="1"/>
      <w:marLeft w:val="0"/>
      <w:marRight w:val="0"/>
      <w:marTop w:val="0"/>
      <w:marBottom w:val="0"/>
      <w:divBdr>
        <w:top w:val="none" w:sz="0" w:space="0" w:color="auto"/>
        <w:left w:val="none" w:sz="0" w:space="0" w:color="auto"/>
        <w:bottom w:val="none" w:sz="0" w:space="0" w:color="auto"/>
        <w:right w:val="none" w:sz="0" w:space="0" w:color="auto"/>
      </w:divBdr>
    </w:div>
    <w:div w:id="1912616767">
      <w:bodyDiv w:val="1"/>
      <w:marLeft w:val="0"/>
      <w:marRight w:val="0"/>
      <w:marTop w:val="0"/>
      <w:marBottom w:val="0"/>
      <w:divBdr>
        <w:top w:val="none" w:sz="0" w:space="0" w:color="auto"/>
        <w:left w:val="none" w:sz="0" w:space="0" w:color="auto"/>
        <w:bottom w:val="none" w:sz="0" w:space="0" w:color="auto"/>
        <w:right w:val="none" w:sz="0" w:space="0" w:color="auto"/>
      </w:divBdr>
    </w:div>
    <w:div w:id="1915162564">
      <w:bodyDiv w:val="1"/>
      <w:marLeft w:val="0"/>
      <w:marRight w:val="0"/>
      <w:marTop w:val="0"/>
      <w:marBottom w:val="0"/>
      <w:divBdr>
        <w:top w:val="none" w:sz="0" w:space="0" w:color="auto"/>
        <w:left w:val="none" w:sz="0" w:space="0" w:color="auto"/>
        <w:bottom w:val="none" w:sz="0" w:space="0" w:color="auto"/>
        <w:right w:val="none" w:sz="0" w:space="0" w:color="auto"/>
      </w:divBdr>
    </w:div>
    <w:div w:id="1922371166">
      <w:bodyDiv w:val="1"/>
      <w:marLeft w:val="0"/>
      <w:marRight w:val="0"/>
      <w:marTop w:val="0"/>
      <w:marBottom w:val="0"/>
      <w:divBdr>
        <w:top w:val="none" w:sz="0" w:space="0" w:color="auto"/>
        <w:left w:val="none" w:sz="0" w:space="0" w:color="auto"/>
        <w:bottom w:val="none" w:sz="0" w:space="0" w:color="auto"/>
        <w:right w:val="none" w:sz="0" w:space="0" w:color="auto"/>
      </w:divBdr>
    </w:div>
    <w:div w:id="1934895138">
      <w:bodyDiv w:val="1"/>
      <w:marLeft w:val="0"/>
      <w:marRight w:val="0"/>
      <w:marTop w:val="0"/>
      <w:marBottom w:val="0"/>
      <w:divBdr>
        <w:top w:val="none" w:sz="0" w:space="0" w:color="auto"/>
        <w:left w:val="none" w:sz="0" w:space="0" w:color="auto"/>
        <w:bottom w:val="none" w:sz="0" w:space="0" w:color="auto"/>
        <w:right w:val="none" w:sz="0" w:space="0" w:color="auto"/>
      </w:divBdr>
    </w:div>
    <w:div w:id="1943299911">
      <w:bodyDiv w:val="1"/>
      <w:marLeft w:val="0"/>
      <w:marRight w:val="0"/>
      <w:marTop w:val="0"/>
      <w:marBottom w:val="0"/>
      <w:divBdr>
        <w:top w:val="none" w:sz="0" w:space="0" w:color="auto"/>
        <w:left w:val="none" w:sz="0" w:space="0" w:color="auto"/>
        <w:bottom w:val="none" w:sz="0" w:space="0" w:color="auto"/>
        <w:right w:val="none" w:sz="0" w:space="0" w:color="auto"/>
      </w:divBdr>
    </w:div>
    <w:div w:id="1952857186">
      <w:bodyDiv w:val="1"/>
      <w:marLeft w:val="0"/>
      <w:marRight w:val="0"/>
      <w:marTop w:val="0"/>
      <w:marBottom w:val="0"/>
      <w:divBdr>
        <w:top w:val="none" w:sz="0" w:space="0" w:color="auto"/>
        <w:left w:val="none" w:sz="0" w:space="0" w:color="auto"/>
        <w:bottom w:val="none" w:sz="0" w:space="0" w:color="auto"/>
        <w:right w:val="none" w:sz="0" w:space="0" w:color="auto"/>
      </w:divBdr>
    </w:div>
    <w:div w:id="1953199718">
      <w:bodyDiv w:val="1"/>
      <w:marLeft w:val="0"/>
      <w:marRight w:val="0"/>
      <w:marTop w:val="0"/>
      <w:marBottom w:val="0"/>
      <w:divBdr>
        <w:top w:val="none" w:sz="0" w:space="0" w:color="auto"/>
        <w:left w:val="none" w:sz="0" w:space="0" w:color="auto"/>
        <w:bottom w:val="none" w:sz="0" w:space="0" w:color="auto"/>
        <w:right w:val="none" w:sz="0" w:space="0" w:color="auto"/>
      </w:divBdr>
    </w:div>
    <w:div w:id="1959070664">
      <w:bodyDiv w:val="1"/>
      <w:marLeft w:val="0"/>
      <w:marRight w:val="0"/>
      <w:marTop w:val="0"/>
      <w:marBottom w:val="0"/>
      <w:divBdr>
        <w:top w:val="none" w:sz="0" w:space="0" w:color="auto"/>
        <w:left w:val="none" w:sz="0" w:space="0" w:color="auto"/>
        <w:bottom w:val="none" w:sz="0" w:space="0" w:color="auto"/>
        <w:right w:val="none" w:sz="0" w:space="0" w:color="auto"/>
      </w:divBdr>
    </w:div>
    <w:div w:id="1959949810">
      <w:bodyDiv w:val="1"/>
      <w:marLeft w:val="0"/>
      <w:marRight w:val="0"/>
      <w:marTop w:val="0"/>
      <w:marBottom w:val="0"/>
      <w:divBdr>
        <w:top w:val="none" w:sz="0" w:space="0" w:color="auto"/>
        <w:left w:val="none" w:sz="0" w:space="0" w:color="auto"/>
        <w:bottom w:val="none" w:sz="0" w:space="0" w:color="auto"/>
        <w:right w:val="none" w:sz="0" w:space="0" w:color="auto"/>
      </w:divBdr>
    </w:div>
    <w:div w:id="2012175170">
      <w:bodyDiv w:val="1"/>
      <w:marLeft w:val="0"/>
      <w:marRight w:val="0"/>
      <w:marTop w:val="0"/>
      <w:marBottom w:val="0"/>
      <w:divBdr>
        <w:top w:val="none" w:sz="0" w:space="0" w:color="auto"/>
        <w:left w:val="none" w:sz="0" w:space="0" w:color="auto"/>
        <w:bottom w:val="none" w:sz="0" w:space="0" w:color="auto"/>
        <w:right w:val="none" w:sz="0" w:space="0" w:color="auto"/>
      </w:divBdr>
    </w:div>
    <w:div w:id="2025857041">
      <w:bodyDiv w:val="1"/>
      <w:marLeft w:val="0"/>
      <w:marRight w:val="0"/>
      <w:marTop w:val="0"/>
      <w:marBottom w:val="0"/>
      <w:divBdr>
        <w:top w:val="none" w:sz="0" w:space="0" w:color="auto"/>
        <w:left w:val="none" w:sz="0" w:space="0" w:color="auto"/>
        <w:bottom w:val="none" w:sz="0" w:space="0" w:color="auto"/>
        <w:right w:val="none" w:sz="0" w:space="0" w:color="auto"/>
      </w:divBdr>
    </w:div>
    <w:div w:id="2075200779">
      <w:bodyDiv w:val="1"/>
      <w:marLeft w:val="0"/>
      <w:marRight w:val="0"/>
      <w:marTop w:val="0"/>
      <w:marBottom w:val="0"/>
      <w:divBdr>
        <w:top w:val="none" w:sz="0" w:space="0" w:color="auto"/>
        <w:left w:val="none" w:sz="0" w:space="0" w:color="auto"/>
        <w:bottom w:val="none" w:sz="0" w:space="0" w:color="auto"/>
        <w:right w:val="none" w:sz="0" w:space="0" w:color="auto"/>
      </w:divBdr>
    </w:div>
    <w:div w:id="2090425485">
      <w:bodyDiv w:val="1"/>
      <w:marLeft w:val="0"/>
      <w:marRight w:val="0"/>
      <w:marTop w:val="0"/>
      <w:marBottom w:val="0"/>
      <w:divBdr>
        <w:top w:val="none" w:sz="0" w:space="0" w:color="auto"/>
        <w:left w:val="none" w:sz="0" w:space="0" w:color="auto"/>
        <w:bottom w:val="none" w:sz="0" w:space="0" w:color="auto"/>
        <w:right w:val="none" w:sz="0" w:space="0" w:color="auto"/>
      </w:divBdr>
    </w:div>
    <w:div w:id="2096439213">
      <w:bodyDiv w:val="1"/>
      <w:marLeft w:val="0"/>
      <w:marRight w:val="0"/>
      <w:marTop w:val="0"/>
      <w:marBottom w:val="0"/>
      <w:divBdr>
        <w:top w:val="none" w:sz="0" w:space="0" w:color="auto"/>
        <w:left w:val="none" w:sz="0" w:space="0" w:color="auto"/>
        <w:bottom w:val="none" w:sz="0" w:space="0" w:color="auto"/>
        <w:right w:val="none" w:sz="0" w:space="0" w:color="auto"/>
      </w:divBdr>
    </w:div>
    <w:div w:id="2110926619">
      <w:bodyDiv w:val="1"/>
      <w:marLeft w:val="0"/>
      <w:marRight w:val="0"/>
      <w:marTop w:val="0"/>
      <w:marBottom w:val="0"/>
      <w:divBdr>
        <w:top w:val="none" w:sz="0" w:space="0" w:color="auto"/>
        <w:left w:val="none" w:sz="0" w:space="0" w:color="auto"/>
        <w:bottom w:val="none" w:sz="0" w:space="0" w:color="auto"/>
        <w:right w:val="none" w:sz="0" w:space="0" w:color="auto"/>
      </w:divBdr>
    </w:div>
    <w:div w:id="2126466187">
      <w:bodyDiv w:val="1"/>
      <w:marLeft w:val="0"/>
      <w:marRight w:val="0"/>
      <w:marTop w:val="0"/>
      <w:marBottom w:val="0"/>
      <w:divBdr>
        <w:top w:val="none" w:sz="0" w:space="0" w:color="auto"/>
        <w:left w:val="none" w:sz="0" w:space="0" w:color="auto"/>
        <w:bottom w:val="none" w:sz="0" w:space="0" w:color="auto"/>
        <w:right w:val="none" w:sz="0" w:space="0" w:color="auto"/>
      </w:divBdr>
      <w:divsChild>
        <w:div w:id="1092239064">
          <w:marLeft w:val="274"/>
          <w:marRight w:val="0"/>
          <w:marTop w:val="0"/>
          <w:marBottom w:val="0"/>
          <w:divBdr>
            <w:top w:val="none" w:sz="0" w:space="0" w:color="auto"/>
            <w:left w:val="none" w:sz="0" w:space="0" w:color="auto"/>
            <w:bottom w:val="none" w:sz="0" w:space="0" w:color="auto"/>
            <w:right w:val="none" w:sz="0" w:space="0" w:color="auto"/>
          </w:divBdr>
        </w:div>
        <w:div w:id="1757440144">
          <w:marLeft w:val="274"/>
          <w:marRight w:val="0"/>
          <w:marTop w:val="0"/>
          <w:marBottom w:val="0"/>
          <w:divBdr>
            <w:top w:val="none" w:sz="0" w:space="0" w:color="auto"/>
            <w:left w:val="none" w:sz="0" w:space="0" w:color="auto"/>
            <w:bottom w:val="none" w:sz="0" w:space="0" w:color="auto"/>
            <w:right w:val="none" w:sz="0" w:space="0" w:color="auto"/>
          </w:divBdr>
        </w:div>
      </w:divsChild>
    </w:div>
    <w:div w:id="2132622578">
      <w:bodyDiv w:val="1"/>
      <w:marLeft w:val="0"/>
      <w:marRight w:val="0"/>
      <w:marTop w:val="0"/>
      <w:marBottom w:val="0"/>
      <w:divBdr>
        <w:top w:val="none" w:sz="0" w:space="0" w:color="auto"/>
        <w:left w:val="none" w:sz="0" w:space="0" w:color="auto"/>
        <w:bottom w:val="none" w:sz="0" w:space="0" w:color="auto"/>
        <w:right w:val="none" w:sz="0" w:space="0" w:color="auto"/>
      </w:divBdr>
    </w:div>
    <w:div w:id="214481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image" Target="media/image10.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pn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emf"/><Relationship Id="rId32" Type="http://schemas.openxmlformats.org/officeDocument/2006/relationships/image" Target="media/image21.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95DAB87FFF96354EABD66BBF2171A28C" ma:contentTypeVersion="10" ma:contentTypeDescription="Crear nuevo documento." ma:contentTypeScope="" ma:versionID="71752cc81596c65681076cd2eedfbb6a">
  <xsd:schema xmlns:xsd="http://www.w3.org/2001/XMLSchema" xmlns:xs="http://www.w3.org/2001/XMLSchema" xmlns:p="http://schemas.microsoft.com/office/2006/metadata/properties" xmlns:ns3="36fe448b-8dcf-4b36-a43f-f099cdbca1e6" xmlns:ns4="b278eab5-3586-4f31-afd0-ae4ef1db2762" targetNamespace="http://schemas.microsoft.com/office/2006/metadata/properties" ma:root="true" ma:fieldsID="2368d191561ec1e6c53bce4ccfb4a828" ns3:_="" ns4:_="">
    <xsd:import namespace="36fe448b-8dcf-4b36-a43f-f099cdbca1e6"/>
    <xsd:import namespace="b278eab5-3586-4f31-afd0-ae4ef1db27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e448b-8dcf-4b36-a43f-f099cdbca1e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78eab5-3586-4f31-afd0-ae4ef1db27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96848-8319-46EE-B5EC-9690D1EC87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D9122D-DF71-4137-A2F1-DDFFC698D0CE}">
  <ds:schemaRefs>
    <ds:schemaRef ds:uri="http://schemas.microsoft.com/sharepoint/v3/contenttype/forms"/>
  </ds:schemaRefs>
</ds:datastoreItem>
</file>

<file path=customXml/itemProps3.xml><?xml version="1.0" encoding="utf-8"?>
<ds:datastoreItem xmlns:ds="http://schemas.openxmlformats.org/officeDocument/2006/customXml" ds:itemID="{DDCA4A42-AA86-439B-B3BD-406CA5F5FA7E}">
  <ds:schemaRefs>
    <ds:schemaRef ds:uri="http://schemas.openxmlformats.org/officeDocument/2006/bibliography"/>
  </ds:schemaRefs>
</ds:datastoreItem>
</file>

<file path=customXml/itemProps4.xml><?xml version="1.0" encoding="utf-8"?>
<ds:datastoreItem xmlns:ds="http://schemas.openxmlformats.org/officeDocument/2006/customXml" ds:itemID="{755351F0-4782-4DDA-8B40-F2C75A4AC647}">
  <ds:schemaRefs>
    <ds:schemaRef ds:uri="http://schemas.openxmlformats.org/officeDocument/2006/bibliography"/>
  </ds:schemaRefs>
</ds:datastoreItem>
</file>

<file path=customXml/itemProps5.xml><?xml version="1.0" encoding="utf-8"?>
<ds:datastoreItem xmlns:ds="http://schemas.openxmlformats.org/officeDocument/2006/customXml" ds:itemID="{B0E139E7-6807-44FB-B1EB-048211C68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e448b-8dcf-4b36-a43f-f099cdbca1e6"/>
    <ds:schemaRef ds:uri="b278eab5-3586-4f31-afd0-ae4ef1db2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5987</Words>
  <Characters>32931</Characters>
  <Application>Microsoft Office Word</Application>
  <DocSecurity>0</DocSecurity>
  <Lines>274</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Empresas Publicas de Medellín</Company>
  <LinksUpToDate>false</LinksUpToDate>
  <CharactersWithSpaces>38841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mcaros</dc:creator>
  <cp:keywords/>
  <dc:description/>
  <cp:lastModifiedBy>GLORIA MARIA MEJIA GARCIA</cp:lastModifiedBy>
  <cp:revision>2</cp:revision>
  <cp:lastPrinted>2019-10-07T14:08:00Z</cp:lastPrinted>
  <dcterms:created xsi:type="dcterms:W3CDTF">2022-06-30T21:29:00Z</dcterms:created>
  <dcterms:modified xsi:type="dcterms:W3CDTF">2022-06-30T21:29:00Z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0x01010095DAB87FFF96354EABD66BBF2171A28C</vt:lpwstr>
  </property>
</Properties>
</file>